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02F57" w14:textId="2259C256" w:rsidR="002C707A" w:rsidRDefault="00F2028C">
      <w:pPr>
        <w:tabs>
          <w:tab w:val="center" w:pos="4536"/>
          <w:tab w:val="right" w:pos="7938"/>
          <w:tab w:val="right" w:pos="9639"/>
        </w:tabs>
        <w:ind w:right="2"/>
        <w:rPr>
          <w:rFonts w:ascii="Arial" w:hAnsi="Arial" w:cs="Arial"/>
          <w:b/>
          <w:bCs/>
          <w:szCs w:val="22"/>
          <w:lang w:val="de-DE"/>
        </w:rPr>
      </w:pPr>
      <w:r>
        <w:rPr>
          <w:rFonts w:ascii="Arial" w:hAnsi="Arial" w:cs="Arial"/>
          <w:b/>
          <w:bCs/>
          <w:szCs w:val="22"/>
          <w:lang w:val="de-DE"/>
        </w:rPr>
        <w:t>3GPP TSG RAN WG1 #110bis-e</w:t>
      </w:r>
      <w:r>
        <w:rPr>
          <w:rFonts w:ascii="Arial" w:hAnsi="Arial" w:cs="Arial"/>
          <w:b/>
          <w:bCs/>
          <w:szCs w:val="22"/>
          <w:lang w:val="de-DE"/>
        </w:rPr>
        <w:tab/>
      </w:r>
      <w:r>
        <w:rPr>
          <w:rFonts w:ascii="Arial" w:hAnsi="Arial" w:cs="Arial"/>
          <w:b/>
          <w:bCs/>
          <w:szCs w:val="22"/>
          <w:lang w:val="de-DE"/>
        </w:rPr>
        <w:tab/>
      </w:r>
      <w:r>
        <w:rPr>
          <w:rFonts w:ascii="Arial" w:hAnsi="Arial" w:cs="Arial"/>
          <w:b/>
          <w:bCs/>
          <w:szCs w:val="22"/>
          <w:lang w:val="de-DE"/>
        </w:rPr>
        <w:tab/>
      </w:r>
      <w:r w:rsidRPr="00AA211E">
        <w:rPr>
          <w:rFonts w:ascii="Arial" w:hAnsi="Arial" w:cs="Arial"/>
          <w:b/>
          <w:bCs/>
          <w:szCs w:val="22"/>
          <w:lang w:val="de-DE"/>
        </w:rPr>
        <w:t>R1-22</w:t>
      </w:r>
      <w:r w:rsidR="00AA211E">
        <w:rPr>
          <w:rFonts w:ascii="Arial" w:hAnsi="Arial" w:cs="Arial"/>
          <w:b/>
          <w:bCs/>
          <w:szCs w:val="22"/>
          <w:lang w:val="de-DE"/>
        </w:rPr>
        <w:t>10262</w:t>
      </w:r>
    </w:p>
    <w:p w14:paraId="1454EF67" w14:textId="77777777" w:rsidR="002C707A" w:rsidRDefault="00F2028C">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e-Meeting, October 10</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19</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1971113F" w14:textId="77777777" w:rsidR="002C707A" w:rsidRDefault="00F2028C">
      <w:pPr>
        <w:pStyle w:val="3GPPHeader"/>
      </w:pPr>
      <w:r>
        <w:t xml:space="preserve"> </w:t>
      </w:r>
    </w:p>
    <w:p w14:paraId="21AF54A9" w14:textId="77777777" w:rsidR="002C707A" w:rsidRDefault="00F2028C">
      <w:pPr>
        <w:pStyle w:val="3GPPHeader"/>
      </w:pPr>
      <w:r>
        <w:t>Agenda Item:</w:t>
      </w:r>
      <w:r>
        <w:tab/>
        <w:t>9.4.3</w:t>
      </w:r>
    </w:p>
    <w:p w14:paraId="5E4FA8C4" w14:textId="77777777" w:rsidR="002C707A" w:rsidRDefault="00F2028C">
      <w:pPr>
        <w:pStyle w:val="3GPPHeader"/>
      </w:pPr>
      <w:r>
        <w:t>Source:</w:t>
      </w:r>
      <w:r>
        <w:tab/>
        <w:t>Moderator (Apple)</w:t>
      </w:r>
    </w:p>
    <w:p w14:paraId="310A4B15" w14:textId="77777777" w:rsidR="002C707A" w:rsidRDefault="00F2028C">
      <w:pPr>
        <w:pStyle w:val="3GPPHeader"/>
        <w:ind w:left="1700" w:hanging="1700"/>
      </w:pPr>
      <w:r>
        <w:t>Title:</w:t>
      </w:r>
      <w:r>
        <w:tab/>
        <w:t>FL summary #1 for AI 9.4.3 Enhanced sidelink operation on FR2 licensed spectrum</w:t>
      </w:r>
    </w:p>
    <w:p w14:paraId="72EF4356" w14:textId="77777777" w:rsidR="002C707A" w:rsidRDefault="00F2028C">
      <w:pPr>
        <w:pStyle w:val="3GPPHeader"/>
      </w:pPr>
      <w:r>
        <w:t>Document for:</w:t>
      </w:r>
      <w:r>
        <w:tab/>
        <w:t>Discussion/Decision</w:t>
      </w:r>
    </w:p>
    <w:p w14:paraId="5FF72ADC" w14:textId="77777777" w:rsidR="002C707A" w:rsidRDefault="00F2028C">
      <w:pPr>
        <w:pStyle w:val="Heading1"/>
      </w:pPr>
      <w:r>
        <w:t>Introduction</w:t>
      </w:r>
    </w:p>
    <w:p w14:paraId="28341410" w14:textId="77777777" w:rsidR="002C707A" w:rsidRDefault="00F2028C">
      <w:pPr>
        <w:jc w:val="both"/>
      </w:pPr>
      <w:r>
        <w:rPr>
          <w:rFonts w:hint="eastAsia"/>
        </w:rPr>
        <w:t>T</w:t>
      </w:r>
      <w:r>
        <w:t>he latest Rel-18 WID on sidelink evolution (RP-221938) includes the following objective regarding enhanced sidelink operation on FR2 licensed spectrum (SL-FR2):</w:t>
      </w:r>
    </w:p>
    <w:p w14:paraId="70F270FE" w14:textId="77777777" w:rsidR="002C707A" w:rsidRDefault="00F2028C">
      <w:pPr>
        <w:jc w:val="both"/>
      </w:pPr>
      <w:r>
        <w:t xml:space="preserve"> </w:t>
      </w:r>
    </w:p>
    <w:tbl>
      <w:tblPr>
        <w:tblStyle w:val="TableGrid"/>
        <w:tblW w:w="9629" w:type="dxa"/>
        <w:tblLayout w:type="fixed"/>
        <w:tblLook w:val="04A0" w:firstRow="1" w:lastRow="0" w:firstColumn="1" w:lastColumn="0" w:noHBand="0" w:noVBand="1"/>
      </w:tblPr>
      <w:tblGrid>
        <w:gridCol w:w="9629"/>
      </w:tblGrid>
      <w:tr w:rsidR="002C707A" w14:paraId="00E5B71D" w14:textId="77777777">
        <w:tc>
          <w:tcPr>
            <w:tcW w:w="9629" w:type="dxa"/>
          </w:tcPr>
          <w:p w14:paraId="1FE5AF8B" w14:textId="77777777" w:rsidR="002C707A" w:rsidRDefault="00F2028C">
            <w:pPr>
              <w:numPr>
                <w:ilvl w:val="0"/>
                <w:numId w:val="15"/>
              </w:numPr>
              <w:spacing w:before="120"/>
              <w:ind w:left="426" w:hanging="284"/>
              <w:jc w:val="both"/>
            </w:pPr>
            <w:bookmarkStart w:id="0" w:name="_Hlk89917254"/>
            <w:r>
              <w:rPr>
                <w:iCs/>
              </w:rPr>
              <w:t>Study and specify enhanced sidelink operation on FR2 licensed spectrum [RAN1, RAN2, RAN4]</w:t>
            </w:r>
            <w:bookmarkEnd w:id="0"/>
            <w:r>
              <w:rPr>
                <w:iCs/>
              </w:rPr>
              <w:t xml:space="preserve"> (Determine in RAN#98-e whether to continue the study or study + specification work for FR2 until the end of R18)</w:t>
            </w:r>
          </w:p>
          <w:p w14:paraId="498C374B" w14:textId="77777777" w:rsidR="002C707A" w:rsidRDefault="00F2028C">
            <w:pPr>
              <w:numPr>
                <w:ilvl w:val="0"/>
                <w:numId w:val="16"/>
              </w:numPr>
              <w:spacing w:before="60" w:after="60"/>
              <w:ind w:left="993" w:hanging="284"/>
              <w:jc w:val="both"/>
              <w:rPr>
                <w:highlight w:val="cyan"/>
                <w:lang w:eastAsia="ko-KR"/>
              </w:rPr>
            </w:pPr>
            <w:bookmarkStart w:id="1" w:name="_Hlk89917271"/>
            <w:r>
              <w:rPr>
                <w:highlight w:val="cyan"/>
                <w:lang w:eastAsia="ko-KR"/>
              </w:rPr>
              <w:t>Focus only on updating the evaluation methodology for commercial deployment scenario</w:t>
            </w:r>
            <w:bookmarkEnd w:id="1"/>
            <w:r>
              <w:rPr>
                <w:highlight w:val="cyan"/>
                <w:lang w:eastAsia="ko-KR"/>
              </w:rPr>
              <w:t xml:space="preserve"> in 4Q 2022.</w:t>
            </w:r>
          </w:p>
          <w:p w14:paraId="2332233F" w14:textId="77777777" w:rsidR="002C707A" w:rsidRDefault="00F2028C">
            <w:pPr>
              <w:numPr>
                <w:ilvl w:val="0"/>
                <w:numId w:val="16"/>
              </w:numPr>
              <w:spacing w:before="60" w:after="60"/>
              <w:ind w:left="993" w:hanging="284"/>
              <w:jc w:val="both"/>
              <w:rPr>
                <w:lang w:eastAsia="ko-KR"/>
              </w:rPr>
            </w:pPr>
            <w:bookmarkStart w:id="2" w:name="_Hlk89917283"/>
            <w:r>
              <w:rPr>
                <w:iCs/>
                <w:lang w:eastAsia="ko-KR"/>
              </w:rPr>
              <w:t>Work is limited to the support of sidelink beam management (including initial beam-pairing, beam maintenance, and beam failure recovery, etc) by reusing existing sidelink CSI framework and reusing Uu beam management concepts wherever possible.</w:t>
            </w:r>
            <w:bookmarkEnd w:id="2"/>
          </w:p>
          <w:p w14:paraId="557EEA0C" w14:textId="77777777" w:rsidR="002C707A" w:rsidRDefault="00F2028C">
            <w:pPr>
              <w:numPr>
                <w:ilvl w:val="1"/>
                <w:numId w:val="16"/>
              </w:numPr>
              <w:spacing w:before="60" w:after="60"/>
              <w:jc w:val="both"/>
              <w:rPr>
                <w:rFonts w:ascii="Times" w:hAnsi="Times" w:cs="Times"/>
                <w:lang w:eastAsia="ko-KR"/>
              </w:rPr>
            </w:pPr>
            <w:bookmarkStart w:id="3" w:name="_Hlk89917309"/>
            <w:r>
              <w:rPr>
                <w:lang w:eastAsia="ko-KR"/>
              </w:rPr>
              <w:t>Beam management in FR2 licensed spectrum considers sidelink unicast communication only.</w:t>
            </w:r>
            <w:bookmarkEnd w:id="3"/>
          </w:p>
        </w:tc>
      </w:tr>
    </w:tbl>
    <w:p w14:paraId="07AE8478" w14:textId="77777777" w:rsidR="002C707A" w:rsidRDefault="002C707A">
      <w:pPr>
        <w:jc w:val="both"/>
      </w:pPr>
    </w:p>
    <w:p w14:paraId="4D1C9429" w14:textId="77777777" w:rsidR="002C707A" w:rsidRDefault="00F2028C">
      <w:pPr>
        <w:jc w:val="both"/>
      </w:pPr>
      <w:r>
        <w:t>This contribution provides discussions related to the evaluation methodology for commercial deployment scenario for SL-FR2, including summary of contributions, email discussions, outcome of this meeting, etc. The related email thread is as below:</w:t>
      </w:r>
    </w:p>
    <w:p w14:paraId="5C6CC072" w14:textId="77777777" w:rsidR="002C707A" w:rsidRDefault="002C707A">
      <w:pPr>
        <w:jc w:val="both"/>
      </w:pPr>
    </w:p>
    <w:p w14:paraId="531FCBF3" w14:textId="77777777" w:rsidR="002C707A" w:rsidRDefault="00F2028C">
      <w:pPr>
        <w:jc w:val="both"/>
        <w:rPr>
          <w:highlight w:val="cyan"/>
        </w:rPr>
      </w:pPr>
      <w:r>
        <w:rPr>
          <w:highlight w:val="cyan"/>
        </w:rPr>
        <w:t>[110bis-e-R18-SL-04] Email discussion on SL operation for FR2 by October 19 – Chunxuan (Apple)</w:t>
      </w:r>
    </w:p>
    <w:p w14:paraId="05E010C2" w14:textId="77777777" w:rsidR="002C707A" w:rsidRDefault="00F2028C">
      <w:pPr>
        <w:numPr>
          <w:ilvl w:val="0"/>
          <w:numId w:val="17"/>
        </w:numPr>
        <w:jc w:val="both"/>
        <w:rPr>
          <w:highlight w:val="cyan"/>
        </w:rPr>
      </w:pPr>
      <w:r>
        <w:rPr>
          <w:highlight w:val="cyan"/>
        </w:rPr>
        <w:t>Check points: October 14, October 19</w:t>
      </w:r>
    </w:p>
    <w:p w14:paraId="7FEF9008" w14:textId="77777777" w:rsidR="002C707A" w:rsidRDefault="00F2028C">
      <w:pPr>
        <w:pStyle w:val="Heading1"/>
      </w:pPr>
      <w:r>
        <w:t>Contact information</w:t>
      </w:r>
    </w:p>
    <w:p w14:paraId="24756D88" w14:textId="77777777" w:rsidR="002C707A" w:rsidRDefault="00F2028C">
      <w:pPr>
        <w:pStyle w:val="3GPPNormalText"/>
        <w:spacing w:before="120" w:after="240" w:line="240" w:lineRule="auto"/>
        <w:rPr>
          <w:rFonts w:eastAsia="Malgun Gothic"/>
          <w:sz w:val="24"/>
          <w:lang w:val="en-US" w:eastAsia="zh-CN"/>
        </w:rPr>
      </w:pPr>
      <w:r>
        <w:rPr>
          <w:rFonts w:eastAsia="Malgun Gothic"/>
          <w:sz w:val="24"/>
          <w:lang w:val="en-US" w:eastAsia="zh-CN"/>
        </w:rPr>
        <w:t>Since this meeting is conducted electronically, it has been requested to collect contact information of the delegate(s) who handle this topic from each company during this meeting. You are kindly requested to provide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2C707A" w14:paraId="4BDEA27D" w14:textId="77777777">
        <w:trPr>
          <w:trHeight w:val="272"/>
        </w:trPr>
        <w:tc>
          <w:tcPr>
            <w:tcW w:w="1965" w:type="dxa"/>
          </w:tcPr>
          <w:p w14:paraId="47F7C02A" w14:textId="77777777" w:rsidR="002C707A" w:rsidRDefault="00F2028C">
            <w:pPr>
              <w:autoSpaceDE w:val="0"/>
              <w:autoSpaceDN w:val="0"/>
              <w:jc w:val="both"/>
              <w:rPr>
                <w:b/>
                <w:bCs/>
                <w:szCs w:val="28"/>
              </w:rPr>
            </w:pPr>
            <w:r>
              <w:rPr>
                <w:b/>
                <w:bCs/>
                <w:szCs w:val="28"/>
              </w:rPr>
              <w:t>Company</w:t>
            </w:r>
          </w:p>
        </w:tc>
        <w:tc>
          <w:tcPr>
            <w:tcW w:w="2673" w:type="dxa"/>
          </w:tcPr>
          <w:p w14:paraId="0693E939" w14:textId="77777777" w:rsidR="002C707A" w:rsidRDefault="00F2028C">
            <w:pPr>
              <w:autoSpaceDE w:val="0"/>
              <w:autoSpaceDN w:val="0"/>
              <w:jc w:val="both"/>
              <w:rPr>
                <w:b/>
                <w:bCs/>
                <w:szCs w:val="28"/>
              </w:rPr>
            </w:pPr>
            <w:r>
              <w:rPr>
                <w:b/>
                <w:bCs/>
                <w:szCs w:val="28"/>
              </w:rPr>
              <w:t>Delegate name(s)</w:t>
            </w:r>
          </w:p>
        </w:tc>
        <w:tc>
          <w:tcPr>
            <w:tcW w:w="5066" w:type="dxa"/>
          </w:tcPr>
          <w:p w14:paraId="7366DAA3" w14:textId="77777777" w:rsidR="002C707A" w:rsidRDefault="00F2028C">
            <w:pPr>
              <w:autoSpaceDE w:val="0"/>
              <w:autoSpaceDN w:val="0"/>
              <w:jc w:val="both"/>
              <w:rPr>
                <w:b/>
                <w:bCs/>
                <w:szCs w:val="28"/>
              </w:rPr>
            </w:pPr>
            <w:r>
              <w:rPr>
                <w:b/>
                <w:bCs/>
                <w:szCs w:val="28"/>
              </w:rPr>
              <w:t>Email address(es)</w:t>
            </w:r>
          </w:p>
        </w:tc>
      </w:tr>
      <w:tr w:rsidR="002C707A" w14:paraId="5DDB0041" w14:textId="77777777">
        <w:trPr>
          <w:trHeight w:val="272"/>
        </w:trPr>
        <w:tc>
          <w:tcPr>
            <w:tcW w:w="1965" w:type="dxa"/>
          </w:tcPr>
          <w:p w14:paraId="370C783E" w14:textId="77777777" w:rsidR="002C707A" w:rsidRDefault="00F2028C">
            <w:pPr>
              <w:autoSpaceDE w:val="0"/>
              <w:autoSpaceDN w:val="0"/>
              <w:jc w:val="both"/>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746DAC66" w14:textId="77777777" w:rsidR="002C707A" w:rsidRDefault="00F2028C">
            <w:pPr>
              <w:autoSpaceDE w:val="0"/>
              <w:autoSpaceDN w:val="0"/>
              <w:jc w:val="both"/>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2E7BC901" w14:textId="77777777" w:rsidR="002C707A" w:rsidRDefault="00F2028C">
            <w:pPr>
              <w:autoSpaceDE w:val="0"/>
              <w:autoSpaceDN w:val="0"/>
              <w:jc w:val="both"/>
              <w:rPr>
                <w:rFonts w:ascii="Calibri" w:eastAsiaTheme="minorEastAsia" w:hAnsi="Calibri" w:cs="Calibri"/>
                <w:sz w:val="22"/>
              </w:rPr>
            </w:pPr>
            <w:r>
              <w:rPr>
                <w:rFonts w:ascii="Calibri" w:eastAsiaTheme="minorEastAsia" w:hAnsi="Calibri" w:cs="Calibri"/>
                <w:sz w:val="22"/>
              </w:rPr>
              <w:t>kevin.lin@oppo.com</w:t>
            </w:r>
          </w:p>
        </w:tc>
      </w:tr>
      <w:tr w:rsidR="002C707A" w14:paraId="331B4021" w14:textId="77777777">
        <w:trPr>
          <w:trHeight w:val="272"/>
        </w:trPr>
        <w:tc>
          <w:tcPr>
            <w:tcW w:w="1965" w:type="dxa"/>
          </w:tcPr>
          <w:p w14:paraId="35A5B619" w14:textId="77777777" w:rsidR="002C707A" w:rsidRDefault="00F2028C">
            <w:pPr>
              <w:autoSpaceDE w:val="0"/>
              <w:autoSpaceDN w:val="0"/>
              <w:jc w:val="both"/>
              <w:rPr>
                <w:rFonts w:ascii="Calibri" w:hAnsi="Calibri" w:cs="Calibri"/>
                <w:sz w:val="22"/>
              </w:rPr>
            </w:pPr>
            <w:r>
              <w:rPr>
                <w:rFonts w:ascii="Calibri" w:hAnsi="Calibri" w:cs="Calibri"/>
                <w:sz w:val="22"/>
              </w:rPr>
              <w:t xml:space="preserve">Intel </w:t>
            </w:r>
          </w:p>
        </w:tc>
        <w:tc>
          <w:tcPr>
            <w:tcW w:w="2673" w:type="dxa"/>
          </w:tcPr>
          <w:p w14:paraId="3147B9EB" w14:textId="77777777" w:rsidR="002C707A" w:rsidRDefault="00F2028C">
            <w:pPr>
              <w:autoSpaceDE w:val="0"/>
              <w:autoSpaceDN w:val="0"/>
              <w:jc w:val="both"/>
              <w:rPr>
                <w:rFonts w:ascii="Calibri" w:hAnsi="Calibri" w:cs="Calibri"/>
                <w:sz w:val="22"/>
              </w:rPr>
            </w:pPr>
            <w:r>
              <w:rPr>
                <w:rFonts w:ascii="Calibri" w:hAnsi="Calibri" w:cs="Calibri"/>
                <w:sz w:val="22"/>
              </w:rPr>
              <w:t xml:space="preserve">Kilian Roth </w:t>
            </w:r>
          </w:p>
          <w:p w14:paraId="27B4483C" w14:textId="77777777" w:rsidR="002C707A" w:rsidRDefault="00F2028C">
            <w:pPr>
              <w:autoSpaceDE w:val="0"/>
              <w:autoSpaceDN w:val="0"/>
              <w:jc w:val="both"/>
              <w:rPr>
                <w:rFonts w:ascii="Calibri" w:hAnsi="Calibri" w:cs="Calibri"/>
                <w:sz w:val="22"/>
              </w:rPr>
            </w:pPr>
            <w:r>
              <w:rPr>
                <w:rFonts w:ascii="Calibri" w:hAnsi="Calibri" w:cs="Calibri"/>
                <w:sz w:val="22"/>
              </w:rPr>
              <w:t>Salvatore Talarico</w:t>
            </w:r>
          </w:p>
        </w:tc>
        <w:tc>
          <w:tcPr>
            <w:tcW w:w="5066" w:type="dxa"/>
          </w:tcPr>
          <w:p w14:paraId="4A43F3CC" w14:textId="77777777" w:rsidR="002C707A" w:rsidRDefault="00000000">
            <w:pPr>
              <w:autoSpaceDE w:val="0"/>
              <w:autoSpaceDN w:val="0"/>
              <w:jc w:val="both"/>
              <w:rPr>
                <w:rFonts w:ascii="Calibri" w:hAnsi="Calibri" w:cs="Calibri"/>
                <w:sz w:val="22"/>
              </w:rPr>
            </w:pPr>
            <w:hyperlink r:id="rId8" w:history="1">
              <w:r w:rsidR="00F2028C">
                <w:rPr>
                  <w:rStyle w:val="Hyperlink"/>
                  <w:rFonts w:ascii="Calibri" w:hAnsi="Calibri" w:cs="Calibri"/>
                  <w:sz w:val="22"/>
                  <w:lang w:val="en-US"/>
                </w:rPr>
                <w:t>kilian.roth@intel.com</w:t>
              </w:r>
            </w:hyperlink>
          </w:p>
          <w:p w14:paraId="2BECB652" w14:textId="77777777" w:rsidR="002C707A" w:rsidRDefault="00000000">
            <w:pPr>
              <w:autoSpaceDE w:val="0"/>
              <w:autoSpaceDN w:val="0"/>
              <w:jc w:val="both"/>
              <w:rPr>
                <w:rFonts w:ascii="Calibri" w:hAnsi="Calibri" w:cs="Calibri"/>
                <w:sz w:val="22"/>
              </w:rPr>
            </w:pPr>
            <w:hyperlink r:id="rId9" w:history="1">
              <w:r w:rsidR="00F2028C">
                <w:rPr>
                  <w:rStyle w:val="Hyperlink"/>
                  <w:rFonts w:ascii="Calibri" w:hAnsi="Calibri" w:cs="Calibri"/>
                  <w:sz w:val="22"/>
                  <w:lang w:val="en-US"/>
                </w:rPr>
                <w:t>salvatore.talarico@intel.com</w:t>
              </w:r>
            </w:hyperlink>
          </w:p>
        </w:tc>
      </w:tr>
      <w:tr w:rsidR="002C707A" w14:paraId="15D554E3" w14:textId="77777777">
        <w:trPr>
          <w:trHeight w:val="262"/>
        </w:trPr>
        <w:tc>
          <w:tcPr>
            <w:tcW w:w="1965" w:type="dxa"/>
          </w:tcPr>
          <w:p w14:paraId="377811BF" w14:textId="77777777" w:rsidR="002C707A" w:rsidRDefault="00F2028C">
            <w:pPr>
              <w:autoSpaceDE w:val="0"/>
              <w:autoSpaceDN w:val="0"/>
              <w:jc w:val="both"/>
              <w:rPr>
                <w:rFonts w:ascii="Calibri" w:hAnsi="Calibri" w:cs="Calibri"/>
                <w:sz w:val="22"/>
              </w:rPr>
            </w:pPr>
            <w:r>
              <w:rPr>
                <w:rFonts w:ascii="Calibri" w:hAnsi="Calibri" w:cs="Calibri"/>
                <w:sz w:val="22"/>
              </w:rPr>
              <w:t>Nokia, NSB</w:t>
            </w:r>
          </w:p>
        </w:tc>
        <w:tc>
          <w:tcPr>
            <w:tcW w:w="2673" w:type="dxa"/>
          </w:tcPr>
          <w:p w14:paraId="144DAB79" w14:textId="77777777" w:rsidR="002C707A" w:rsidRDefault="00F2028C">
            <w:pPr>
              <w:autoSpaceDE w:val="0"/>
              <w:autoSpaceDN w:val="0"/>
              <w:jc w:val="both"/>
              <w:rPr>
                <w:rFonts w:ascii="Calibri" w:hAnsi="Calibri" w:cs="Calibri"/>
                <w:sz w:val="22"/>
              </w:rPr>
            </w:pPr>
            <w:r>
              <w:rPr>
                <w:rFonts w:ascii="Calibri" w:hAnsi="Calibri" w:cs="Calibri"/>
                <w:sz w:val="22"/>
              </w:rPr>
              <w:t>Daniel Medina</w:t>
            </w:r>
          </w:p>
          <w:p w14:paraId="02B807B2" w14:textId="77777777" w:rsidR="002C707A" w:rsidRDefault="00F2028C">
            <w:pPr>
              <w:autoSpaceDE w:val="0"/>
              <w:autoSpaceDN w:val="0"/>
              <w:jc w:val="both"/>
              <w:rPr>
                <w:rFonts w:ascii="Calibri" w:hAnsi="Calibri" w:cs="Calibri"/>
                <w:sz w:val="22"/>
              </w:rPr>
            </w:pPr>
            <w:r>
              <w:rPr>
                <w:rFonts w:ascii="Calibri" w:hAnsi="Calibri" w:cs="Calibri"/>
                <w:sz w:val="22"/>
              </w:rPr>
              <w:t>Torsten Wildschek</w:t>
            </w:r>
          </w:p>
        </w:tc>
        <w:tc>
          <w:tcPr>
            <w:tcW w:w="5066" w:type="dxa"/>
          </w:tcPr>
          <w:p w14:paraId="690BD6C2" w14:textId="77777777" w:rsidR="002C707A" w:rsidRDefault="00000000">
            <w:pPr>
              <w:autoSpaceDE w:val="0"/>
              <w:autoSpaceDN w:val="0"/>
              <w:jc w:val="both"/>
              <w:rPr>
                <w:rFonts w:ascii="Calibri" w:hAnsi="Calibri" w:cs="Calibri"/>
                <w:sz w:val="22"/>
              </w:rPr>
            </w:pPr>
            <w:hyperlink r:id="rId10" w:history="1">
              <w:r w:rsidR="00F2028C">
                <w:rPr>
                  <w:rStyle w:val="Hyperlink"/>
                  <w:rFonts w:ascii="Calibri" w:hAnsi="Calibri" w:cs="Calibri"/>
                  <w:sz w:val="22"/>
                  <w:lang w:val="en-US"/>
                </w:rPr>
                <w:t>daniel.medina@nokia.com</w:t>
              </w:r>
            </w:hyperlink>
          </w:p>
          <w:p w14:paraId="063AB8EF" w14:textId="77777777" w:rsidR="002C707A" w:rsidRDefault="00000000">
            <w:pPr>
              <w:autoSpaceDE w:val="0"/>
              <w:autoSpaceDN w:val="0"/>
              <w:jc w:val="both"/>
              <w:rPr>
                <w:rFonts w:ascii="Calibri" w:hAnsi="Calibri" w:cs="Calibri"/>
                <w:sz w:val="22"/>
              </w:rPr>
            </w:pPr>
            <w:hyperlink r:id="rId11" w:history="1">
              <w:r w:rsidR="00F2028C">
                <w:rPr>
                  <w:rStyle w:val="Hyperlink"/>
                  <w:rFonts w:ascii="Calibri" w:hAnsi="Calibri" w:cs="Calibri"/>
                  <w:sz w:val="22"/>
                  <w:lang w:val="en-US"/>
                </w:rPr>
                <w:t>torsten.wildschek@nokia.com</w:t>
              </w:r>
            </w:hyperlink>
          </w:p>
        </w:tc>
      </w:tr>
      <w:tr w:rsidR="002C707A" w14:paraId="23945B08" w14:textId="77777777">
        <w:trPr>
          <w:trHeight w:val="262"/>
        </w:trPr>
        <w:tc>
          <w:tcPr>
            <w:tcW w:w="1965" w:type="dxa"/>
          </w:tcPr>
          <w:p w14:paraId="34263473" w14:textId="77777777" w:rsidR="002C707A" w:rsidRDefault="00F2028C">
            <w:pPr>
              <w:autoSpaceDE w:val="0"/>
              <w:autoSpaceDN w:val="0"/>
              <w:jc w:val="both"/>
              <w:rPr>
                <w:rFonts w:ascii="Calibri" w:hAnsi="Calibri" w:cs="Calibri"/>
                <w:sz w:val="22"/>
              </w:rPr>
            </w:pPr>
            <w:r>
              <w:rPr>
                <w:rFonts w:ascii="Calibri" w:hAnsi="Calibri" w:cs="Calibri"/>
                <w:sz w:val="22"/>
              </w:rPr>
              <w:t>JHU APL</w:t>
            </w:r>
          </w:p>
        </w:tc>
        <w:tc>
          <w:tcPr>
            <w:tcW w:w="2673" w:type="dxa"/>
          </w:tcPr>
          <w:p w14:paraId="38B6EB28" w14:textId="77777777" w:rsidR="002C707A" w:rsidRDefault="00F2028C">
            <w:pPr>
              <w:autoSpaceDE w:val="0"/>
              <w:autoSpaceDN w:val="0"/>
              <w:jc w:val="both"/>
              <w:rPr>
                <w:rFonts w:ascii="Calibri" w:hAnsi="Calibri" w:cs="Calibri"/>
                <w:sz w:val="22"/>
              </w:rPr>
            </w:pPr>
            <w:r>
              <w:rPr>
                <w:rFonts w:ascii="Calibri" w:hAnsi="Calibri" w:cs="Calibri"/>
                <w:sz w:val="22"/>
              </w:rPr>
              <w:t>Arnab Das</w:t>
            </w:r>
          </w:p>
        </w:tc>
        <w:tc>
          <w:tcPr>
            <w:tcW w:w="5066" w:type="dxa"/>
          </w:tcPr>
          <w:p w14:paraId="5C682D07" w14:textId="77777777" w:rsidR="002C707A" w:rsidRDefault="00F2028C">
            <w:pPr>
              <w:autoSpaceDE w:val="0"/>
              <w:autoSpaceDN w:val="0"/>
              <w:jc w:val="both"/>
            </w:pPr>
            <w:r>
              <w:t>arnab.das@jhuapl.edu</w:t>
            </w:r>
          </w:p>
        </w:tc>
      </w:tr>
      <w:tr w:rsidR="002C707A" w14:paraId="2CF2EADE" w14:textId="77777777">
        <w:trPr>
          <w:trHeight w:val="262"/>
        </w:trPr>
        <w:tc>
          <w:tcPr>
            <w:tcW w:w="1965" w:type="dxa"/>
          </w:tcPr>
          <w:p w14:paraId="0D75148E" w14:textId="77777777" w:rsidR="002C707A" w:rsidRDefault="00F2028C">
            <w:pPr>
              <w:autoSpaceDE w:val="0"/>
              <w:autoSpaceDN w:val="0"/>
              <w:jc w:val="both"/>
              <w:rPr>
                <w:rFonts w:ascii="Calibri" w:hAnsi="Calibri" w:cs="Calibri"/>
                <w:sz w:val="22"/>
              </w:rPr>
            </w:pPr>
            <w:r>
              <w:rPr>
                <w:rFonts w:ascii="Calibri" w:hAnsi="Calibri" w:cs="Calibri"/>
                <w:sz w:val="22"/>
              </w:rPr>
              <w:t>InterDigital</w:t>
            </w:r>
          </w:p>
        </w:tc>
        <w:tc>
          <w:tcPr>
            <w:tcW w:w="2673" w:type="dxa"/>
          </w:tcPr>
          <w:p w14:paraId="5FA24C79" w14:textId="77777777" w:rsidR="002C707A" w:rsidRDefault="00F2028C">
            <w:pPr>
              <w:autoSpaceDE w:val="0"/>
              <w:autoSpaceDN w:val="0"/>
              <w:jc w:val="both"/>
              <w:rPr>
                <w:rFonts w:ascii="Calibri" w:hAnsi="Calibri" w:cs="Calibri"/>
                <w:sz w:val="22"/>
              </w:rPr>
            </w:pPr>
            <w:r>
              <w:rPr>
                <w:rFonts w:ascii="Calibri" w:hAnsi="Calibri" w:cs="Calibri"/>
                <w:sz w:val="22"/>
              </w:rPr>
              <w:t>Moon-il Lee</w:t>
            </w:r>
          </w:p>
        </w:tc>
        <w:tc>
          <w:tcPr>
            <w:tcW w:w="5066" w:type="dxa"/>
          </w:tcPr>
          <w:p w14:paraId="705CA355" w14:textId="77777777" w:rsidR="002C707A" w:rsidRDefault="00000000">
            <w:pPr>
              <w:autoSpaceDE w:val="0"/>
              <w:autoSpaceDN w:val="0"/>
              <w:jc w:val="both"/>
            </w:pPr>
            <w:hyperlink r:id="rId12" w:history="1">
              <w:r w:rsidR="00F2028C">
                <w:rPr>
                  <w:rStyle w:val="Hyperlink"/>
                  <w:lang w:val="en-US"/>
                </w:rPr>
                <w:t>Moonil.lee@interdigital.com</w:t>
              </w:r>
            </w:hyperlink>
            <w:r w:rsidR="00F2028C">
              <w:t xml:space="preserve"> </w:t>
            </w:r>
          </w:p>
        </w:tc>
      </w:tr>
      <w:tr w:rsidR="002C707A" w14:paraId="68C04C32" w14:textId="77777777">
        <w:trPr>
          <w:trHeight w:val="262"/>
        </w:trPr>
        <w:tc>
          <w:tcPr>
            <w:tcW w:w="1965" w:type="dxa"/>
          </w:tcPr>
          <w:p w14:paraId="7E290B34" w14:textId="77777777" w:rsidR="002C707A" w:rsidRDefault="00F2028C">
            <w:pPr>
              <w:autoSpaceDE w:val="0"/>
              <w:autoSpaceDN w:val="0"/>
              <w:jc w:val="both"/>
              <w:rPr>
                <w:rFonts w:ascii="Calibri" w:eastAsia="SimSun" w:hAnsi="Calibri" w:cs="Calibri"/>
                <w:sz w:val="22"/>
              </w:rPr>
            </w:pPr>
            <w:r>
              <w:rPr>
                <w:rFonts w:ascii="Calibri" w:eastAsia="SimSun" w:hAnsi="Calibri" w:cs="Calibri" w:hint="eastAsia"/>
                <w:sz w:val="22"/>
              </w:rPr>
              <w:lastRenderedPageBreak/>
              <w:t>Transsion</w:t>
            </w:r>
          </w:p>
        </w:tc>
        <w:tc>
          <w:tcPr>
            <w:tcW w:w="2673" w:type="dxa"/>
          </w:tcPr>
          <w:p w14:paraId="079FD1D0" w14:textId="77777777" w:rsidR="002C707A" w:rsidRDefault="00F2028C">
            <w:pPr>
              <w:autoSpaceDE w:val="0"/>
              <w:autoSpaceDN w:val="0"/>
              <w:jc w:val="both"/>
              <w:rPr>
                <w:rFonts w:ascii="Calibri" w:eastAsia="SimSun" w:hAnsi="Calibri" w:cs="Calibri"/>
                <w:sz w:val="22"/>
              </w:rPr>
            </w:pPr>
            <w:r>
              <w:rPr>
                <w:rFonts w:ascii="Calibri" w:eastAsia="SimSun" w:hAnsi="Calibri" w:cs="Calibri" w:hint="eastAsia"/>
                <w:sz w:val="22"/>
              </w:rPr>
              <w:t>Xingya Shen</w:t>
            </w:r>
          </w:p>
        </w:tc>
        <w:tc>
          <w:tcPr>
            <w:tcW w:w="5066" w:type="dxa"/>
          </w:tcPr>
          <w:p w14:paraId="1940DF39" w14:textId="77777777" w:rsidR="002C707A" w:rsidRDefault="00F2028C">
            <w:pPr>
              <w:autoSpaceDE w:val="0"/>
              <w:autoSpaceDN w:val="0"/>
              <w:jc w:val="both"/>
              <w:rPr>
                <w:rFonts w:eastAsia="SimSun"/>
              </w:rPr>
            </w:pPr>
            <w:r>
              <w:rPr>
                <w:rFonts w:eastAsia="SimSun" w:hint="eastAsia"/>
              </w:rPr>
              <w:t>Xingya.shen@transsion.com</w:t>
            </w:r>
          </w:p>
        </w:tc>
      </w:tr>
      <w:tr w:rsidR="002C707A" w14:paraId="733F1A4F" w14:textId="77777777">
        <w:trPr>
          <w:trHeight w:val="262"/>
        </w:trPr>
        <w:tc>
          <w:tcPr>
            <w:tcW w:w="1965" w:type="dxa"/>
          </w:tcPr>
          <w:p w14:paraId="343806BC" w14:textId="77777777" w:rsidR="002C707A" w:rsidRDefault="00F2028C">
            <w:pPr>
              <w:autoSpaceDE w:val="0"/>
              <w:autoSpaceDN w:val="0"/>
              <w:jc w:val="both"/>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64673BB4" w14:textId="77777777" w:rsidR="002C707A" w:rsidRDefault="00F2028C">
            <w:pPr>
              <w:autoSpaceDE w:val="0"/>
              <w:autoSpaceDN w:val="0"/>
              <w:jc w:val="both"/>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676A4753" w14:textId="77777777" w:rsidR="002C707A" w:rsidRDefault="00F2028C">
            <w:pPr>
              <w:autoSpaceDE w:val="0"/>
              <w:autoSpaceDN w:val="0"/>
              <w:jc w:val="both"/>
              <w:rPr>
                <w:rFonts w:ascii="Calibri" w:eastAsiaTheme="minorEastAsia" w:hAnsi="Calibri" w:cs="Calibri"/>
                <w:sz w:val="22"/>
              </w:rPr>
            </w:pPr>
            <w:r>
              <w:rPr>
                <w:rFonts w:ascii="Calibri" w:eastAsiaTheme="minorEastAsia" w:hAnsi="Calibri" w:cs="Calibri" w:hint="eastAsia"/>
                <w:sz w:val="22"/>
              </w:rPr>
              <w:t>w</w:t>
            </w:r>
            <w:r>
              <w:rPr>
                <w:rFonts w:ascii="Calibri" w:eastAsiaTheme="minorEastAsia" w:hAnsi="Calibri" w:cs="Calibri"/>
                <w:sz w:val="22"/>
              </w:rPr>
              <w:t>anghuan</w:t>
            </w:r>
            <w:r>
              <w:rPr>
                <w:rFonts w:ascii="Calibri" w:eastAsiaTheme="minorEastAsia" w:hAnsi="Calibri" w:cs="Calibri" w:hint="eastAsia"/>
                <w:sz w:val="22"/>
              </w:rPr>
              <w:t>@vivo.com</w:t>
            </w:r>
          </w:p>
        </w:tc>
      </w:tr>
      <w:tr w:rsidR="00EF6761" w14:paraId="68E13B7C" w14:textId="77777777" w:rsidTr="00F93E37">
        <w:trPr>
          <w:trHeight w:val="262"/>
        </w:trPr>
        <w:tc>
          <w:tcPr>
            <w:tcW w:w="1965" w:type="dxa"/>
          </w:tcPr>
          <w:p w14:paraId="79A55463" w14:textId="77777777" w:rsidR="00EF6761" w:rsidRDefault="00EF6761" w:rsidP="00F93E37">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CEWiT</w:t>
            </w:r>
          </w:p>
        </w:tc>
        <w:tc>
          <w:tcPr>
            <w:tcW w:w="2673" w:type="dxa"/>
          </w:tcPr>
          <w:p w14:paraId="56A3542C" w14:textId="77777777" w:rsidR="00EF6761" w:rsidRDefault="00EF6761" w:rsidP="00F93E37">
            <w:pPr>
              <w:autoSpaceDE w:val="0"/>
              <w:autoSpaceDN w:val="0"/>
              <w:jc w:val="both"/>
              <w:rPr>
                <w:rFonts w:ascii="Calibri" w:eastAsiaTheme="minorEastAsia" w:hAnsi="Calibri" w:cs="Calibri"/>
                <w:sz w:val="22"/>
              </w:rPr>
            </w:pPr>
            <w:r>
              <w:rPr>
                <w:rFonts w:ascii="Calibri" w:eastAsiaTheme="minorEastAsia" w:hAnsi="Calibri" w:cs="Calibri"/>
                <w:sz w:val="22"/>
              </w:rPr>
              <w:t>Abhijeet A. Masal</w:t>
            </w:r>
          </w:p>
          <w:p w14:paraId="52E0FFB7" w14:textId="77777777" w:rsidR="00EF6761" w:rsidRDefault="00EF6761" w:rsidP="00F93E37">
            <w:pPr>
              <w:autoSpaceDE w:val="0"/>
              <w:autoSpaceDN w:val="0"/>
              <w:jc w:val="both"/>
              <w:rPr>
                <w:rFonts w:ascii="Calibri" w:eastAsiaTheme="minorEastAsia" w:hAnsi="Calibri" w:cs="Calibri"/>
                <w:sz w:val="22"/>
              </w:rPr>
            </w:pPr>
            <w:r>
              <w:rPr>
                <w:rFonts w:ascii="Calibri" w:eastAsiaTheme="minorEastAsia" w:hAnsi="Calibri" w:cs="Calibri"/>
                <w:sz w:val="22"/>
              </w:rPr>
              <w:t>Sayyed Shafivulla</w:t>
            </w:r>
          </w:p>
        </w:tc>
        <w:tc>
          <w:tcPr>
            <w:tcW w:w="5066" w:type="dxa"/>
          </w:tcPr>
          <w:p w14:paraId="1CBEE041" w14:textId="77777777" w:rsidR="00EF6761" w:rsidRDefault="00000000" w:rsidP="00F93E37">
            <w:pPr>
              <w:autoSpaceDE w:val="0"/>
              <w:autoSpaceDN w:val="0"/>
              <w:jc w:val="both"/>
              <w:rPr>
                <w:rFonts w:ascii="Calibri" w:eastAsiaTheme="minorEastAsia" w:hAnsi="Calibri" w:cs="Calibri"/>
                <w:sz w:val="22"/>
              </w:rPr>
            </w:pPr>
            <w:hyperlink r:id="rId13" w:history="1">
              <w:r w:rsidR="00EF6761" w:rsidRPr="005609D1">
                <w:rPr>
                  <w:rStyle w:val="Hyperlink"/>
                  <w:rFonts w:ascii="Calibri" w:eastAsiaTheme="minorEastAsia" w:hAnsi="Calibri" w:cs="Calibri"/>
                  <w:sz w:val="22"/>
                  <w:lang w:val="en-US"/>
                </w:rPr>
                <w:t>abhijeetmasal@cewit.org.in</w:t>
              </w:r>
            </w:hyperlink>
          </w:p>
          <w:p w14:paraId="61ADF01C" w14:textId="77777777" w:rsidR="00EF6761" w:rsidRDefault="00000000" w:rsidP="00F93E37">
            <w:pPr>
              <w:autoSpaceDE w:val="0"/>
              <w:autoSpaceDN w:val="0"/>
              <w:jc w:val="both"/>
              <w:rPr>
                <w:rFonts w:ascii="Calibri" w:eastAsiaTheme="minorEastAsia" w:hAnsi="Calibri" w:cs="Calibri"/>
                <w:sz w:val="22"/>
              </w:rPr>
            </w:pPr>
            <w:hyperlink r:id="rId14" w:history="1">
              <w:r w:rsidR="00EF6761" w:rsidRPr="005609D1">
                <w:rPr>
                  <w:rStyle w:val="Hyperlink"/>
                  <w:rFonts w:ascii="Calibri" w:eastAsiaTheme="minorEastAsia" w:hAnsi="Calibri" w:cs="Calibri"/>
                  <w:sz w:val="22"/>
                  <w:lang w:val="en-US"/>
                </w:rPr>
                <w:t>shafivulla@cewit.org.in</w:t>
              </w:r>
            </w:hyperlink>
            <w:r w:rsidR="00EF6761">
              <w:rPr>
                <w:rFonts w:ascii="Calibri" w:eastAsiaTheme="minorEastAsia" w:hAnsi="Calibri" w:cs="Calibri"/>
                <w:sz w:val="22"/>
              </w:rPr>
              <w:t xml:space="preserve"> </w:t>
            </w:r>
          </w:p>
        </w:tc>
      </w:tr>
      <w:tr w:rsidR="00EF6761" w14:paraId="23DEDBEC" w14:textId="77777777">
        <w:trPr>
          <w:trHeight w:val="262"/>
        </w:trPr>
        <w:tc>
          <w:tcPr>
            <w:tcW w:w="1965" w:type="dxa"/>
          </w:tcPr>
          <w:p w14:paraId="47E5D529" w14:textId="77777777" w:rsidR="00EF6761" w:rsidRDefault="00EF6761">
            <w:pPr>
              <w:autoSpaceDE w:val="0"/>
              <w:autoSpaceDN w:val="0"/>
              <w:jc w:val="both"/>
              <w:rPr>
                <w:rFonts w:asciiTheme="minorEastAsia" w:eastAsiaTheme="minorEastAsia" w:hAnsiTheme="minorEastAsia" w:cs="Calibri"/>
                <w:sz w:val="22"/>
              </w:rPr>
            </w:pPr>
          </w:p>
        </w:tc>
        <w:tc>
          <w:tcPr>
            <w:tcW w:w="2673" w:type="dxa"/>
          </w:tcPr>
          <w:p w14:paraId="572F5F6F" w14:textId="77777777" w:rsidR="00EF6761" w:rsidRDefault="00EF6761">
            <w:pPr>
              <w:autoSpaceDE w:val="0"/>
              <w:autoSpaceDN w:val="0"/>
              <w:jc w:val="both"/>
              <w:rPr>
                <w:rFonts w:ascii="Calibri" w:eastAsiaTheme="minorEastAsia" w:hAnsi="Calibri" w:cs="Calibri"/>
                <w:sz w:val="22"/>
              </w:rPr>
            </w:pPr>
          </w:p>
        </w:tc>
        <w:tc>
          <w:tcPr>
            <w:tcW w:w="5066" w:type="dxa"/>
          </w:tcPr>
          <w:p w14:paraId="4F6D017C" w14:textId="77777777" w:rsidR="00EF6761" w:rsidRDefault="00EF6761">
            <w:pPr>
              <w:autoSpaceDE w:val="0"/>
              <w:autoSpaceDN w:val="0"/>
              <w:jc w:val="both"/>
              <w:rPr>
                <w:rFonts w:ascii="Calibri" w:eastAsiaTheme="minorEastAsia" w:hAnsi="Calibri" w:cs="Calibri"/>
                <w:sz w:val="22"/>
              </w:rPr>
            </w:pPr>
          </w:p>
        </w:tc>
      </w:tr>
    </w:tbl>
    <w:p w14:paraId="56E13CC3" w14:textId="77777777" w:rsidR="002C707A" w:rsidRDefault="002C707A"/>
    <w:p w14:paraId="19E4EC9E" w14:textId="77777777" w:rsidR="002C707A" w:rsidRDefault="00F2028C">
      <w:pPr>
        <w:pStyle w:val="Heading1"/>
        <w:rPr>
          <w:lang w:val="en-GB"/>
        </w:rPr>
      </w:pPr>
      <w:r>
        <w:rPr>
          <w:lang w:val="en-GB"/>
        </w:rPr>
        <w:t>Topics for email discussion</w:t>
      </w:r>
    </w:p>
    <w:p w14:paraId="7E5632D3" w14:textId="77777777" w:rsidR="002C707A" w:rsidRDefault="00F2028C">
      <w:pPr>
        <w:pStyle w:val="Heading2"/>
      </w:pPr>
      <w:r>
        <w:rPr>
          <w:color w:val="000000" w:themeColor="text1"/>
        </w:rPr>
        <w:t xml:space="preserve">Topic #1: </w:t>
      </w:r>
      <w:r>
        <w:t>Evaluation scenario</w:t>
      </w:r>
    </w:p>
    <w:p w14:paraId="4BE8C927" w14:textId="77777777" w:rsidR="002C707A" w:rsidRDefault="00F2028C">
      <w:pPr>
        <w:pStyle w:val="Heading3"/>
      </w:pPr>
      <w:r>
        <w:t>Background</w:t>
      </w:r>
    </w:p>
    <w:p w14:paraId="3C79CACA" w14:textId="77777777" w:rsidR="002C707A" w:rsidRDefault="00F2028C">
      <w:pPr>
        <w:rPr>
          <w:b/>
          <w:bCs/>
          <w:sz w:val="28"/>
          <w:szCs w:val="28"/>
          <w:u w:val="single"/>
        </w:rPr>
      </w:pPr>
      <w:r>
        <w:rPr>
          <w:b/>
          <w:bCs/>
          <w:sz w:val="28"/>
          <w:szCs w:val="28"/>
          <w:u w:val="single"/>
        </w:rPr>
        <w:t>Scenarios</w:t>
      </w:r>
    </w:p>
    <w:p w14:paraId="27657742" w14:textId="77777777" w:rsidR="002C707A" w:rsidRDefault="00F2028C">
      <w:pPr>
        <w:jc w:val="both"/>
      </w:pPr>
      <w:r>
        <w:t>For the evaluation methodology of sidelink operation on FR2 licensed spectrum, multiple deployment scenarios are proposed by companies. They are listed below:</w:t>
      </w:r>
    </w:p>
    <w:p w14:paraId="7A9CEA93" w14:textId="77777777" w:rsidR="002C707A" w:rsidRDefault="00F2028C">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Urban grid scenario as in TR37.885: vivo, CATT, CEWiT, Intel                   </w:t>
      </w:r>
    </w:p>
    <w:p w14:paraId="70E0142B" w14:textId="77777777" w:rsidR="002C707A" w:rsidRDefault="00F2028C">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Highway scenario as in TR37.885: vivo, CATT, CEWiT, Intel            </w:t>
      </w:r>
    </w:p>
    <w:p w14:paraId="5F729EBE" w14:textId="77777777" w:rsidR="002C707A" w:rsidRDefault="00F2028C">
      <w:pPr>
        <w:pStyle w:val="ListParagraph"/>
        <w:numPr>
          <w:ilvl w:val="0"/>
          <w:numId w:val="18"/>
        </w:numPr>
        <w:jc w:val="both"/>
        <w:rPr>
          <w:rFonts w:ascii="Times New Roman" w:hAnsi="Times New Roman"/>
          <w:sz w:val="24"/>
          <w:szCs w:val="24"/>
        </w:rPr>
      </w:pPr>
      <w:r>
        <w:rPr>
          <w:rFonts w:ascii="Times New Roman" w:hAnsi="Times New Roman"/>
          <w:sz w:val="24"/>
          <w:szCs w:val="24"/>
        </w:rPr>
        <w:t>Indoor-A scenario as in TR38.808: Nokia, vivo</w:t>
      </w:r>
    </w:p>
    <w:p w14:paraId="4B40D93B" w14:textId="77777777" w:rsidR="002C707A" w:rsidRDefault="00F2028C">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Indoor-B scenario as in TR38.808: Nokia       </w:t>
      </w:r>
    </w:p>
    <w:p w14:paraId="11DA9017" w14:textId="77777777" w:rsidR="002C707A" w:rsidRDefault="00F2028C">
      <w:pPr>
        <w:pStyle w:val="ListParagraph"/>
        <w:numPr>
          <w:ilvl w:val="0"/>
          <w:numId w:val="18"/>
        </w:numPr>
        <w:jc w:val="both"/>
        <w:rPr>
          <w:rFonts w:ascii="Times New Roman" w:hAnsi="Times New Roman"/>
          <w:sz w:val="24"/>
          <w:szCs w:val="24"/>
        </w:rPr>
      </w:pPr>
      <w:r>
        <w:rPr>
          <w:rFonts w:ascii="Times New Roman" w:hAnsi="Times New Roman"/>
          <w:sz w:val="24"/>
          <w:szCs w:val="24"/>
        </w:rPr>
        <w:t>Rel-18 SL-U indoor scenario (Option 1 without WiFi nodes) (similar to Indoor-E scenario as in TR38.808): vivo, OPPO, Lenovo, MediaTek, Interdigital, LG, Spreadtrum, Apple, Ericsson, Huawei</w:t>
      </w:r>
    </w:p>
    <w:p w14:paraId="08D68C2A" w14:textId="77777777" w:rsidR="002C707A" w:rsidRDefault="00F2028C">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Layout options 1, 3, 5 as in TR36.843: OPPO, Xiaomi, Samsung, LG, </w:t>
      </w:r>
      <w:r>
        <w:rPr>
          <w:rFonts w:ascii="Times New Roman" w:hAnsi="Times New Roman"/>
          <w:sz w:val="24"/>
          <w:szCs w:val="24"/>
          <w:lang w:val="en-GB"/>
        </w:rPr>
        <w:t>Spreadtrum</w:t>
      </w:r>
      <w:r>
        <w:rPr>
          <w:rFonts w:ascii="Times New Roman" w:hAnsi="Times New Roman"/>
          <w:sz w:val="24"/>
          <w:szCs w:val="24"/>
        </w:rPr>
        <w:t>, Apple</w:t>
      </w:r>
    </w:p>
    <w:p w14:paraId="29CBD783" w14:textId="77777777" w:rsidR="002C707A" w:rsidRDefault="00F2028C">
      <w:pPr>
        <w:pStyle w:val="ListParagraph"/>
        <w:numPr>
          <w:ilvl w:val="0"/>
          <w:numId w:val="18"/>
        </w:numPr>
        <w:jc w:val="both"/>
        <w:rPr>
          <w:rFonts w:ascii="Times New Roman" w:hAnsi="Times New Roman"/>
          <w:sz w:val="24"/>
          <w:szCs w:val="24"/>
        </w:rPr>
      </w:pPr>
      <w:r>
        <w:rPr>
          <w:rFonts w:ascii="Times New Roman" w:hAnsi="Times New Roman"/>
          <w:sz w:val="24"/>
          <w:szCs w:val="24"/>
        </w:rPr>
        <w:t>Dense urban with 200m ISD as in TR38.802: Huawei</w:t>
      </w:r>
    </w:p>
    <w:p w14:paraId="0C179589" w14:textId="77777777" w:rsidR="002C707A" w:rsidRDefault="002C707A">
      <w:pPr>
        <w:jc w:val="both"/>
      </w:pPr>
    </w:p>
    <w:p w14:paraId="7FD04D2E" w14:textId="77777777" w:rsidR="002C707A" w:rsidRDefault="00F2028C">
      <w:pPr>
        <w:jc w:val="both"/>
      </w:pPr>
      <w:r>
        <w:t>According to WID, the evaluation methodology for sidelink operation on FR2 licensed spectrum (SL-FR2) is to be updated for commercial deployment scenario. The urban grid and highway scenarios as in TR37.885 are defined for V2X deployment scenario. Since V2X deployment scenario is not in the scope of this objective, and hence it is the FL’s recommendation that these two deployment scenarios are not considered.</w:t>
      </w:r>
    </w:p>
    <w:p w14:paraId="752DE88D" w14:textId="77777777" w:rsidR="002C707A" w:rsidRDefault="002C707A">
      <w:pPr>
        <w:jc w:val="both"/>
      </w:pPr>
    </w:p>
    <w:p w14:paraId="7D3F5963" w14:textId="77777777" w:rsidR="002C707A" w:rsidRDefault="00F2028C">
      <w:pPr>
        <w:jc w:val="both"/>
      </w:pPr>
      <w:r>
        <w:t xml:space="preserve">Indoor scenarios for SL-FR2 were proposed by many companies, where three different indoor scenarios were mentioned: indoor-A scenario in TR38.808, indoor-B scenario in TR38.808, and Rel-18 SL-U indoor scenario (Option 1 without WiFi nodes). Note that the last scenario is similar to Indoor-E scenario in TR38.808. </w:t>
      </w:r>
    </w:p>
    <w:p w14:paraId="02552806" w14:textId="77777777" w:rsidR="002C707A" w:rsidRDefault="002C707A">
      <w:pPr>
        <w:jc w:val="both"/>
      </w:pPr>
    </w:p>
    <w:p w14:paraId="17ED27CD" w14:textId="77777777" w:rsidR="002C707A" w:rsidRDefault="00F2028C">
      <w:pPr>
        <w:jc w:val="both"/>
      </w:pPr>
      <w:r>
        <w:t>In Rel-18 NR sidelink, the evaluation methodology for SL-U was recently agreed for commercial uses cases. The related agreements are provided in Appendix 6.3. Among the three proposed scenarios, Rel-18 SL-U indoor scenario (Option 1 without WiFi nodes) got most supports. Hence, the Rel-18 SL-U indoor scenario (Option 1 without WiFi nodes) is suggested by FL in Proposal 1-1-a (next section). Without the WiFi nodes, the total number of SL UEs deployed in the layout will be increased, e.g., from 12 as for unicast traffic in SL-U. The actual number can be further discussed, as it may be related to the simulation bandwidth.</w:t>
      </w:r>
    </w:p>
    <w:p w14:paraId="001CB11B" w14:textId="77777777" w:rsidR="002C707A" w:rsidRDefault="002C707A">
      <w:pPr>
        <w:jc w:val="both"/>
      </w:pPr>
    </w:p>
    <w:p w14:paraId="67C303D1" w14:textId="77777777" w:rsidR="002C707A" w:rsidRDefault="00F2028C">
      <w:pPr>
        <w:jc w:val="both"/>
      </w:pPr>
      <w:r>
        <w:t xml:space="preserve">Additionally, FL would like to collect companies’ views on whether to reuse indoor-A or indoor-B scenario in TR38.808 in the evaluation methodology, as in Question 1-1. </w:t>
      </w:r>
    </w:p>
    <w:p w14:paraId="3F764CCF" w14:textId="77777777" w:rsidR="002C707A" w:rsidRDefault="002C707A">
      <w:pPr>
        <w:jc w:val="both"/>
      </w:pPr>
    </w:p>
    <w:p w14:paraId="386D67EF" w14:textId="77777777" w:rsidR="002C707A" w:rsidRDefault="00F2028C">
      <w:pPr>
        <w:jc w:val="both"/>
      </w:pPr>
      <w:r>
        <w:lastRenderedPageBreak/>
        <w:t xml:space="preserve">Outdoor scenarios for SL-FR2 were also proposed by several companies, where several different outdoor scenarios were mentioned: layout options 1, 3 and 5 as in TR36.843 and Dense urban with 200m ISD as in TR38.802. </w:t>
      </w:r>
    </w:p>
    <w:p w14:paraId="58390148" w14:textId="77777777" w:rsidR="002C707A" w:rsidRDefault="002C707A">
      <w:pPr>
        <w:jc w:val="both"/>
      </w:pPr>
    </w:p>
    <w:p w14:paraId="1DF30F9C" w14:textId="77777777" w:rsidR="002C707A" w:rsidRDefault="00F2028C">
      <w:pPr>
        <w:jc w:val="both"/>
      </w:pPr>
      <w:r>
        <w:t xml:space="preserve">In Rel-17 NR sidelink, the sidelink evaluation methodology study includes the update of reference system deployments, channel models, UE antenna models, traffic models, and performance evaluation metrics for commercial use cases. The related agreements are collected in Appendix 6.1 and 6.2. Among the layout options 1, 3 and 5 as in TR36.843, since layout 3 was considered as mandatory in Rel-17 NR sidelink for commercial use cases, while the other two layouts were considered as optional in Rel-17 NR sidelink, FL suggests focusing on layout option 3 as in TR36.843. Also, the dense urban with 200m ISD in TR38.802 was not agreed as sidelink layout, hence, it is suggested to treat it as lower priority than the layout option 3 as in TR36.843. Hence, layout option 3 in TR36.843 is suggested by FL in Proposal 1-2-a (next section). </w:t>
      </w:r>
    </w:p>
    <w:p w14:paraId="10AA8F18" w14:textId="77777777" w:rsidR="002C707A" w:rsidRDefault="002C707A">
      <w:pPr>
        <w:jc w:val="both"/>
      </w:pPr>
    </w:p>
    <w:p w14:paraId="7A4040C4" w14:textId="77777777" w:rsidR="002C707A" w:rsidRDefault="00F2028C">
      <w:pPr>
        <w:rPr>
          <w:b/>
          <w:bCs/>
          <w:sz w:val="28"/>
          <w:szCs w:val="28"/>
          <w:u w:val="single"/>
        </w:rPr>
      </w:pPr>
      <w:r>
        <w:rPr>
          <w:b/>
          <w:bCs/>
          <w:sz w:val="28"/>
          <w:szCs w:val="28"/>
          <w:u w:val="single"/>
        </w:rPr>
        <w:t>Parameters:</w:t>
      </w:r>
    </w:p>
    <w:p w14:paraId="0E019020" w14:textId="77777777" w:rsidR="002C707A" w:rsidRDefault="00F2028C">
      <w:pPr>
        <w:rPr>
          <w:b/>
          <w:bCs/>
          <w:sz w:val="28"/>
          <w:szCs w:val="28"/>
        </w:rPr>
      </w:pPr>
      <w:r>
        <w:rPr>
          <w:b/>
          <w:bCs/>
          <w:sz w:val="28"/>
          <w:szCs w:val="28"/>
        </w:rPr>
        <w:t>Carrier frequency</w:t>
      </w:r>
    </w:p>
    <w:p w14:paraId="6D02C4E8" w14:textId="77777777" w:rsidR="002C707A" w:rsidRDefault="00F2028C">
      <w:pPr>
        <w:jc w:val="both"/>
      </w:pPr>
      <w:r>
        <w:t>Three carrier frequencies of SL-FR2 were proposed by companies:</w:t>
      </w:r>
    </w:p>
    <w:p w14:paraId="1E48FBB5" w14:textId="77777777" w:rsidR="002C707A" w:rsidRDefault="00F2028C">
      <w:pPr>
        <w:pStyle w:val="ListParagraph"/>
        <w:numPr>
          <w:ilvl w:val="0"/>
          <w:numId w:val="19"/>
        </w:numPr>
        <w:jc w:val="both"/>
        <w:rPr>
          <w:rFonts w:ascii="Times New Roman" w:hAnsi="Times New Roman"/>
          <w:sz w:val="24"/>
          <w:szCs w:val="24"/>
        </w:rPr>
      </w:pPr>
      <w:r>
        <w:rPr>
          <w:rFonts w:ascii="Times New Roman" w:hAnsi="Times New Roman"/>
          <w:sz w:val="24"/>
          <w:szCs w:val="24"/>
        </w:rPr>
        <w:t>30 GHz: vivo, ZTE, OPPO, Lenovo, LG, Huawei, Apple, Nokia, Ericsson</w:t>
      </w:r>
    </w:p>
    <w:p w14:paraId="70ED194E" w14:textId="77777777" w:rsidR="002C707A" w:rsidRDefault="00F2028C">
      <w:pPr>
        <w:pStyle w:val="ListParagraph"/>
        <w:numPr>
          <w:ilvl w:val="0"/>
          <w:numId w:val="19"/>
        </w:numPr>
        <w:jc w:val="both"/>
        <w:rPr>
          <w:rFonts w:ascii="Times New Roman" w:hAnsi="Times New Roman"/>
          <w:sz w:val="24"/>
          <w:szCs w:val="24"/>
        </w:rPr>
      </w:pPr>
      <w:r>
        <w:rPr>
          <w:rFonts w:ascii="Times New Roman" w:hAnsi="Times New Roman"/>
          <w:sz w:val="24"/>
          <w:szCs w:val="24"/>
        </w:rPr>
        <w:t xml:space="preserve">60 GHz: vivo, Nokia   </w:t>
      </w:r>
    </w:p>
    <w:p w14:paraId="52F0BB46" w14:textId="77777777" w:rsidR="002C707A" w:rsidRDefault="00F2028C">
      <w:pPr>
        <w:pStyle w:val="ListParagraph"/>
        <w:numPr>
          <w:ilvl w:val="0"/>
          <w:numId w:val="19"/>
        </w:numPr>
        <w:jc w:val="both"/>
        <w:rPr>
          <w:rFonts w:ascii="Times New Roman" w:hAnsi="Times New Roman"/>
          <w:sz w:val="24"/>
          <w:szCs w:val="24"/>
        </w:rPr>
      </w:pPr>
      <w:r>
        <w:rPr>
          <w:rFonts w:ascii="Times New Roman" w:hAnsi="Times New Roman"/>
          <w:sz w:val="24"/>
          <w:szCs w:val="24"/>
        </w:rPr>
        <w:t>63 GHz: ZTE, Lenovo, LG</w:t>
      </w:r>
    </w:p>
    <w:p w14:paraId="784D42AB" w14:textId="77777777" w:rsidR="002C707A" w:rsidRDefault="002C707A">
      <w:pPr>
        <w:jc w:val="both"/>
      </w:pPr>
    </w:p>
    <w:p w14:paraId="47039CF2" w14:textId="77777777" w:rsidR="002C707A" w:rsidRDefault="00F2028C">
      <w:pPr>
        <w:jc w:val="both"/>
      </w:pPr>
      <w:r>
        <w:t>The carrier frequency for SL-FR2 of 30 GHz and 63 GHz are used in TR37.885 and the carrier frequency for SL-FR2 of 30 GHz is used in TR38.885. Note that 63 GHz frequency band was initially introduced for ITS operation as in ETSI EN 302 686, which may not fit commercial use cases. Hence, It is FL’s suggestion to prioritize 30 GHz carrier frequency.</w:t>
      </w:r>
    </w:p>
    <w:p w14:paraId="70A8CF72" w14:textId="77777777" w:rsidR="002C707A" w:rsidRDefault="002C707A">
      <w:pPr>
        <w:jc w:val="both"/>
      </w:pPr>
    </w:p>
    <w:p w14:paraId="172B38F6" w14:textId="77777777" w:rsidR="002C707A" w:rsidRDefault="00F2028C">
      <w:pPr>
        <w:jc w:val="both"/>
      </w:pPr>
      <w:r>
        <w:t xml:space="preserve">The carrier frequency for SL-FR2 of 60 GHz are used in TR38.808. Some company observes there is currently no licensed band around 60 GHz. Hence, it is suggested by FL that the carrier frequency of 30 GHz is used. </w:t>
      </w:r>
    </w:p>
    <w:p w14:paraId="7034E23F" w14:textId="77777777" w:rsidR="002C707A" w:rsidRDefault="002C707A">
      <w:pPr>
        <w:jc w:val="both"/>
      </w:pPr>
    </w:p>
    <w:p w14:paraId="37D88386" w14:textId="77777777" w:rsidR="002C707A" w:rsidRDefault="00F2028C">
      <w:pPr>
        <w:jc w:val="both"/>
        <w:rPr>
          <w:b/>
          <w:bCs/>
          <w:sz w:val="28"/>
          <w:szCs w:val="28"/>
        </w:rPr>
      </w:pPr>
      <w:r>
        <w:rPr>
          <w:b/>
          <w:bCs/>
          <w:sz w:val="28"/>
          <w:szCs w:val="28"/>
        </w:rPr>
        <w:t>Sub-carrier spacing (SCS)</w:t>
      </w:r>
    </w:p>
    <w:p w14:paraId="083A703E" w14:textId="77777777" w:rsidR="002C707A" w:rsidRDefault="00F2028C">
      <w:r>
        <w:t>Two SCS of SL-FR2 were proposed by companies:</w:t>
      </w:r>
    </w:p>
    <w:p w14:paraId="44F0B5B8" w14:textId="77777777" w:rsidR="002C707A" w:rsidRDefault="00F2028C">
      <w:pPr>
        <w:pStyle w:val="ListParagraph"/>
        <w:numPr>
          <w:ilvl w:val="0"/>
          <w:numId w:val="20"/>
        </w:numPr>
        <w:rPr>
          <w:rFonts w:ascii="Times New Roman" w:hAnsi="Times New Roman"/>
          <w:sz w:val="24"/>
          <w:szCs w:val="24"/>
        </w:rPr>
      </w:pPr>
      <w:r>
        <w:rPr>
          <w:rFonts w:ascii="Times New Roman" w:hAnsi="Times New Roman"/>
          <w:sz w:val="24"/>
          <w:szCs w:val="24"/>
        </w:rPr>
        <w:t>60 kHz: vivo, ZTE, LG, Lenovo</w:t>
      </w:r>
    </w:p>
    <w:p w14:paraId="61781A59" w14:textId="77777777" w:rsidR="002C707A" w:rsidRDefault="00F2028C">
      <w:pPr>
        <w:pStyle w:val="ListParagraph"/>
        <w:numPr>
          <w:ilvl w:val="0"/>
          <w:numId w:val="20"/>
        </w:numPr>
        <w:rPr>
          <w:lang w:val="es-ES"/>
        </w:rPr>
      </w:pPr>
      <w:r>
        <w:rPr>
          <w:rFonts w:ascii="Times New Roman" w:hAnsi="Times New Roman"/>
          <w:sz w:val="24"/>
          <w:szCs w:val="24"/>
          <w:lang w:val="es-ES"/>
        </w:rPr>
        <w:t>120 kHz: vivo, ZTE, LG, Huawei, Nokia, Lenovo</w:t>
      </w:r>
    </w:p>
    <w:p w14:paraId="5797C59C" w14:textId="77777777" w:rsidR="002C707A" w:rsidRDefault="002C707A">
      <w:pPr>
        <w:jc w:val="both"/>
        <w:rPr>
          <w:lang w:val="es-ES"/>
        </w:rPr>
      </w:pPr>
    </w:p>
    <w:p w14:paraId="7484E67B" w14:textId="77777777" w:rsidR="002C707A" w:rsidRDefault="00F2028C">
      <w:pPr>
        <w:jc w:val="both"/>
      </w:pPr>
      <w:r>
        <w:t xml:space="preserve">Considering 60 kHz and 120 kHz are supported SCS for sidelink operation on FR2, FL suggests supporting both of them in the evaluation methodology. However, for the purpose of reduced workload, it is suggested that 120 kHz as mandatory, while 60 kHz as optional.  </w:t>
      </w:r>
    </w:p>
    <w:p w14:paraId="298B03B5" w14:textId="77777777" w:rsidR="002C707A" w:rsidRDefault="002C707A">
      <w:pPr>
        <w:jc w:val="both"/>
      </w:pPr>
    </w:p>
    <w:p w14:paraId="5519F684" w14:textId="77777777" w:rsidR="002C707A" w:rsidRDefault="00F2028C">
      <w:pPr>
        <w:jc w:val="both"/>
        <w:rPr>
          <w:b/>
          <w:bCs/>
          <w:sz w:val="28"/>
          <w:szCs w:val="28"/>
        </w:rPr>
      </w:pPr>
      <w:r>
        <w:rPr>
          <w:b/>
          <w:bCs/>
          <w:sz w:val="28"/>
          <w:szCs w:val="28"/>
        </w:rPr>
        <w:t>Simulation bandwidth</w:t>
      </w:r>
    </w:p>
    <w:p w14:paraId="601315E5" w14:textId="77777777" w:rsidR="002C707A" w:rsidRDefault="00F2028C">
      <w:pPr>
        <w:jc w:val="both"/>
      </w:pPr>
      <w:r>
        <w:t>Three sidelink simulation bandwidth values of SL-FR2 were proposed by companies:</w:t>
      </w:r>
    </w:p>
    <w:p w14:paraId="573BDA44" w14:textId="77777777" w:rsidR="002C707A" w:rsidRDefault="00F2028C">
      <w:pPr>
        <w:pStyle w:val="ListParagraph"/>
        <w:numPr>
          <w:ilvl w:val="0"/>
          <w:numId w:val="21"/>
        </w:numPr>
        <w:rPr>
          <w:rFonts w:ascii="Times New Roman" w:hAnsi="Times New Roman"/>
          <w:sz w:val="24"/>
          <w:szCs w:val="24"/>
        </w:rPr>
      </w:pPr>
      <w:r>
        <w:rPr>
          <w:rFonts w:ascii="Times New Roman" w:hAnsi="Times New Roman"/>
          <w:sz w:val="24"/>
          <w:szCs w:val="24"/>
        </w:rPr>
        <w:t>100 MHz: vivo, Apple, ZTE, OPPO, Samsung, LG, Ericsson, Qualcomm</w:t>
      </w:r>
    </w:p>
    <w:p w14:paraId="2E314802" w14:textId="77777777" w:rsidR="002C707A" w:rsidRDefault="00F2028C">
      <w:pPr>
        <w:pStyle w:val="ListParagraph"/>
        <w:numPr>
          <w:ilvl w:val="0"/>
          <w:numId w:val="21"/>
        </w:numPr>
        <w:rPr>
          <w:rFonts w:ascii="Times New Roman" w:hAnsi="Times New Roman"/>
          <w:sz w:val="24"/>
          <w:szCs w:val="24"/>
        </w:rPr>
      </w:pPr>
      <w:r>
        <w:rPr>
          <w:rFonts w:ascii="Times New Roman" w:hAnsi="Times New Roman"/>
          <w:sz w:val="24"/>
          <w:szCs w:val="24"/>
        </w:rPr>
        <w:t>200 MHz: LG, Huawei</w:t>
      </w:r>
    </w:p>
    <w:p w14:paraId="33A43E62" w14:textId="77777777" w:rsidR="002C707A" w:rsidRDefault="00F2028C">
      <w:pPr>
        <w:pStyle w:val="ListParagraph"/>
        <w:numPr>
          <w:ilvl w:val="0"/>
          <w:numId w:val="21"/>
        </w:numPr>
        <w:rPr>
          <w:rFonts w:ascii="Times New Roman" w:hAnsi="Times New Roman"/>
          <w:sz w:val="28"/>
          <w:szCs w:val="28"/>
        </w:rPr>
      </w:pPr>
      <w:r>
        <w:rPr>
          <w:rFonts w:ascii="Times New Roman" w:hAnsi="Times New Roman"/>
          <w:sz w:val="24"/>
          <w:szCs w:val="24"/>
        </w:rPr>
        <w:t>400 MHz: vivo, Samsung, Nokia, Qualcomm</w:t>
      </w:r>
    </w:p>
    <w:p w14:paraId="3EF9FE48" w14:textId="77777777" w:rsidR="002C707A" w:rsidRDefault="002C707A">
      <w:pPr>
        <w:jc w:val="both"/>
      </w:pPr>
    </w:p>
    <w:p w14:paraId="179CF157" w14:textId="77777777" w:rsidR="002C707A" w:rsidRDefault="00F2028C">
      <w:pPr>
        <w:jc w:val="both"/>
      </w:pPr>
      <w:r>
        <w:t>The sidelink simulation bandwidth of 200 MHz are used in TR37.885 based on carrier frequency of 30 GHz or 63 GHz. The sidelink simulation bandwidth of 100 MHz are used in TR38.885 based on carrier frequency of 30 GHz. The simulation bandwidth of 400 MHz is based on TR38.808 based on carrier frequency of 60 GHz.</w:t>
      </w:r>
    </w:p>
    <w:p w14:paraId="7AE360A2" w14:textId="77777777" w:rsidR="002C707A" w:rsidRDefault="002C707A">
      <w:pPr>
        <w:jc w:val="both"/>
      </w:pPr>
    </w:p>
    <w:p w14:paraId="7FFF125F" w14:textId="77777777" w:rsidR="002C707A" w:rsidRDefault="00F2028C">
      <w:pPr>
        <w:jc w:val="both"/>
      </w:pPr>
      <w:r>
        <w:lastRenderedPageBreak/>
        <w:t xml:space="preserve">If the carrier frequency of 30 GHz is used, then it is preferred to use 100 MHz sidelink simulation bandwidth.  </w:t>
      </w:r>
    </w:p>
    <w:p w14:paraId="7770B986" w14:textId="77777777" w:rsidR="002C707A" w:rsidRDefault="002C707A">
      <w:pPr>
        <w:jc w:val="both"/>
      </w:pPr>
    </w:p>
    <w:p w14:paraId="3A8A42FD" w14:textId="77777777" w:rsidR="002C707A" w:rsidRDefault="00F2028C">
      <w:pPr>
        <w:rPr>
          <w:b/>
          <w:bCs/>
          <w:sz w:val="28"/>
          <w:szCs w:val="28"/>
        </w:rPr>
      </w:pPr>
      <w:r>
        <w:rPr>
          <w:b/>
          <w:bCs/>
          <w:sz w:val="28"/>
          <w:szCs w:val="28"/>
        </w:rPr>
        <w:t>UE receiver noise figure</w:t>
      </w:r>
    </w:p>
    <w:p w14:paraId="6538C0BF" w14:textId="77777777" w:rsidR="002C707A" w:rsidRDefault="00F2028C">
      <w:pPr>
        <w:jc w:val="both"/>
      </w:pPr>
      <w:r>
        <w:t>Two UE receiver noise figure values of SL-FR2 were proposed by companies:</w:t>
      </w:r>
    </w:p>
    <w:p w14:paraId="4D473B40" w14:textId="77777777" w:rsidR="002C707A" w:rsidRDefault="00F2028C">
      <w:pPr>
        <w:pStyle w:val="ListParagraph"/>
        <w:numPr>
          <w:ilvl w:val="0"/>
          <w:numId w:val="22"/>
        </w:numPr>
        <w:rPr>
          <w:rFonts w:ascii="Times New Roman" w:hAnsi="Times New Roman"/>
          <w:sz w:val="24"/>
          <w:szCs w:val="24"/>
        </w:rPr>
      </w:pPr>
      <w:r>
        <w:rPr>
          <w:rFonts w:ascii="Times New Roman" w:hAnsi="Times New Roman"/>
          <w:sz w:val="24"/>
          <w:szCs w:val="24"/>
        </w:rPr>
        <w:t>13 dB: ZTE, Apple, Nokia</w:t>
      </w:r>
    </w:p>
    <w:p w14:paraId="40B8D440" w14:textId="77777777" w:rsidR="002C707A" w:rsidRDefault="00F2028C">
      <w:pPr>
        <w:pStyle w:val="ListParagraph"/>
        <w:numPr>
          <w:ilvl w:val="0"/>
          <w:numId w:val="22"/>
        </w:numPr>
        <w:rPr>
          <w:rFonts w:ascii="Times New Roman" w:hAnsi="Times New Roman"/>
          <w:sz w:val="24"/>
          <w:szCs w:val="24"/>
        </w:rPr>
      </w:pPr>
      <w:r>
        <w:rPr>
          <w:rFonts w:ascii="Times New Roman" w:hAnsi="Times New Roman"/>
          <w:sz w:val="24"/>
          <w:szCs w:val="24"/>
        </w:rPr>
        <w:t>10 dB: ZTE, Apple, Nokia</w:t>
      </w:r>
    </w:p>
    <w:p w14:paraId="0DB37877" w14:textId="77777777" w:rsidR="002C707A" w:rsidRDefault="002C707A">
      <w:pPr>
        <w:rPr>
          <w:b/>
          <w:bCs/>
          <w:sz w:val="28"/>
          <w:szCs w:val="28"/>
        </w:rPr>
      </w:pPr>
    </w:p>
    <w:p w14:paraId="39211F35" w14:textId="77777777" w:rsidR="002C707A" w:rsidRDefault="00F2028C">
      <w:pPr>
        <w:jc w:val="both"/>
      </w:pPr>
      <w:r>
        <w:t xml:space="preserve">Both of these numbers are used in TR37.885, where 13 dB is mandatory, and 10 dB is optional. FL thinks the same assumption can be used for SL-FR2. </w:t>
      </w:r>
    </w:p>
    <w:p w14:paraId="46B71403" w14:textId="77777777" w:rsidR="002C707A" w:rsidRDefault="002C707A"/>
    <w:p w14:paraId="7887962C" w14:textId="77777777" w:rsidR="002C707A" w:rsidRDefault="00F2028C">
      <w:r>
        <w:t xml:space="preserve">Overall, the above suggested parameters are summarized in Proposal 1-3-a. </w:t>
      </w:r>
    </w:p>
    <w:p w14:paraId="04990315" w14:textId="77777777" w:rsidR="002C707A" w:rsidRDefault="002C707A"/>
    <w:p w14:paraId="7D180216" w14:textId="77777777" w:rsidR="002C707A" w:rsidRDefault="00F2028C">
      <w:pPr>
        <w:rPr>
          <w:iCs/>
        </w:rPr>
      </w:pPr>
      <w:r>
        <w:rPr>
          <w:iCs/>
        </w:rPr>
        <w:t>The following table provides a summary of company proposals on this issue:</w:t>
      </w:r>
    </w:p>
    <w:p w14:paraId="1D14EE72" w14:textId="77777777" w:rsidR="002C707A" w:rsidRDefault="002C707A">
      <w:pPr>
        <w:rPr>
          <w:iCs/>
        </w:rPr>
      </w:pPr>
    </w:p>
    <w:tbl>
      <w:tblPr>
        <w:tblStyle w:val="TableGrid"/>
        <w:tblW w:w="9638" w:type="dxa"/>
        <w:tblLayout w:type="fixed"/>
        <w:tblLook w:val="04A0" w:firstRow="1" w:lastRow="0" w:firstColumn="1" w:lastColumn="0" w:noHBand="0" w:noVBand="1"/>
      </w:tblPr>
      <w:tblGrid>
        <w:gridCol w:w="1625"/>
        <w:gridCol w:w="8013"/>
      </w:tblGrid>
      <w:tr w:rsidR="002C707A" w14:paraId="0EB0EE16" w14:textId="77777777">
        <w:trPr>
          <w:trHeight w:val="276"/>
        </w:trPr>
        <w:tc>
          <w:tcPr>
            <w:tcW w:w="1625" w:type="dxa"/>
          </w:tcPr>
          <w:p w14:paraId="470C46FB" w14:textId="77777777" w:rsidR="002C707A" w:rsidRDefault="00F2028C">
            <w:pPr>
              <w:autoSpaceDE w:val="0"/>
              <w:autoSpaceDN w:val="0"/>
              <w:jc w:val="both"/>
              <w:rPr>
                <w:b/>
                <w:bCs/>
              </w:rPr>
            </w:pPr>
            <w:r>
              <w:rPr>
                <w:b/>
                <w:bCs/>
              </w:rPr>
              <w:t>Company</w:t>
            </w:r>
          </w:p>
        </w:tc>
        <w:tc>
          <w:tcPr>
            <w:tcW w:w="8013" w:type="dxa"/>
          </w:tcPr>
          <w:p w14:paraId="3D0BF489" w14:textId="77777777" w:rsidR="002C707A" w:rsidRDefault="00F2028C">
            <w:pPr>
              <w:autoSpaceDE w:val="0"/>
              <w:autoSpaceDN w:val="0"/>
              <w:jc w:val="both"/>
              <w:rPr>
                <w:b/>
                <w:bCs/>
              </w:rPr>
            </w:pPr>
            <w:r>
              <w:rPr>
                <w:b/>
                <w:bCs/>
              </w:rPr>
              <w:t>Company proposal related to this issue</w:t>
            </w:r>
          </w:p>
        </w:tc>
      </w:tr>
      <w:tr w:rsidR="002C707A" w14:paraId="4FFDD7FA" w14:textId="77777777">
        <w:trPr>
          <w:trHeight w:val="266"/>
        </w:trPr>
        <w:tc>
          <w:tcPr>
            <w:tcW w:w="1625" w:type="dxa"/>
          </w:tcPr>
          <w:p w14:paraId="34AA6BF4" w14:textId="77777777" w:rsidR="002C707A" w:rsidRDefault="00F2028C">
            <w:pPr>
              <w:autoSpaceDE w:val="0"/>
              <w:autoSpaceDN w:val="0"/>
              <w:jc w:val="both"/>
              <w:rPr>
                <w:rFonts w:eastAsiaTheme="minorEastAsia"/>
              </w:rPr>
            </w:pPr>
            <w:r>
              <w:rPr>
                <w:rFonts w:eastAsiaTheme="minorEastAsia"/>
              </w:rPr>
              <w:t>Nokia</w:t>
            </w:r>
          </w:p>
        </w:tc>
        <w:tc>
          <w:tcPr>
            <w:tcW w:w="8013" w:type="dxa"/>
          </w:tcPr>
          <w:p w14:paraId="08FC3EB2" w14:textId="77777777" w:rsidR="002C707A" w:rsidRDefault="00F2028C">
            <w:pPr>
              <w:pStyle w:val="ListParagraph"/>
              <w:spacing w:before="120" w:after="120"/>
              <w:ind w:left="0"/>
              <w:jc w:val="both"/>
              <w:rPr>
                <w:rFonts w:ascii="Times New Roman" w:hAnsi="Times New Roman"/>
                <w:sz w:val="24"/>
                <w:szCs w:val="24"/>
              </w:rPr>
            </w:pPr>
            <w:r>
              <w:fldChar w:fldCharType="begin"/>
            </w:r>
            <w:r>
              <w:instrText xml:space="preserve"> REF Proposal71661 \h  \* MERGEFORMAT </w:instrText>
            </w:r>
            <w:r>
              <w:fldChar w:fldCharType="separate"/>
            </w:r>
            <w:r>
              <w:rPr>
                <w:rFonts w:ascii="Times New Roman" w:hAnsi="Times New Roman"/>
                <w:sz w:val="24"/>
                <w:szCs w:val="24"/>
              </w:rPr>
              <w:t>Proposal 1: Reuse evaluation assumptions defined for NR FR2 studies focusing on indoor deployment scenario and follow commercial traffic models and metrics as agreed for SL-U evaluations as a starting point.</w:t>
            </w:r>
            <w:r>
              <w:fldChar w:fldCharType="end"/>
            </w:r>
          </w:p>
        </w:tc>
      </w:tr>
      <w:tr w:rsidR="002C707A" w14:paraId="7AECAD53" w14:textId="77777777">
        <w:trPr>
          <w:trHeight w:val="266"/>
        </w:trPr>
        <w:tc>
          <w:tcPr>
            <w:tcW w:w="1625" w:type="dxa"/>
          </w:tcPr>
          <w:p w14:paraId="58537D31" w14:textId="77777777" w:rsidR="002C707A" w:rsidRDefault="00F2028C">
            <w:pPr>
              <w:autoSpaceDE w:val="0"/>
              <w:autoSpaceDN w:val="0"/>
              <w:jc w:val="both"/>
              <w:rPr>
                <w:rFonts w:eastAsiaTheme="minorEastAsia"/>
              </w:rPr>
            </w:pPr>
            <w:r>
              <w:rPr>
                <w:rFonts w:eastAsiaTheme="minorEastAsia"/>
              </w:rPr>
              <w:t>Huawei</w:t>
            </w:r>
          </w:p>
        </w:tc>
        <w:tc>
          <w:tcPr>
            <w:tcW w:w="8013" w:type="dxa"/>
          </w:tcPr>
          <w:p w14:paraId="15F6A5CF" w14:textId="77777777" w:rsidR="002C707A" w:rsidRDefault="00F2028C">
            <w:pPr>
              <w:pStyle w:val="Caption"/>
              <w:jc w:val="left"/>
              <w:rPr>
                <w:rFonts w:eastAsiaTheme="minorEastAsia"/>
                <w:b w:val="0"/>
                <w:bCs w:val="0"/>
                <w:color w:val="000000" w:themeColor="text1"/>
              </w:rPr>
            </w:pPr>
            <w:bookmarkStart w:id="4" w:name="_Ref100650135"/>
            <w:bookmarkStart w:id="5" w:name="_Ref101778365"/>
            <w:bookmarkStart w:id="6" w:name="_Ref11434580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color w:val="000000" w:themeColor="text1"/>
              </w:rPr>
              <w:t xml:space="preserve">: </w:t>
            </w:r>
            <w:bookmarkEnd w:id="4"/>
            <w:r>
              <w:rPr>
                <w:b w:val="0"/>
                <w:bCs w:val="0"/>
                <w:color w:val="000000" w:themeColor="text1"/>
              </w:rPr>
              <w:t>The evaluation methodologies of FR2 for NR Uu defined in TR 38.802, NR V2X</w:t>
            </w:r>
            <w:r>
              <w:rPr>
                <w:rFonts w:eastAsiaTheme="minorEastAsia"/>
                <w:b w:val="0"/>
                <w:bCs w:val="0"/>
                <w:color w:val="000000" w:themeColor="text1"/>
              </w:rPr>
              <w:t xml:space="preserve"> defined in TR 37.885 and agreements for Rel-17 SL commercial use cases, </w:t>
            </w:r>
            <w:r>
              <w:rPr>
                <w:b w:val="0"/>
                <w:bCs w:val="0"/>
                <w:color w:val="000000" w:themeColor="text1"/>
              </w:rPr>
              <w:t>should be reused as much as possible, with adjustment for sidelink</w:t>
            </w:r>
            <w:bookmarkEnd w:id="5"/>
            <w:r>
              <w:rPr>
                <w:b w:val="0"/>
                <w:bCs w:val="0"/>
                <w:color w:val="000000" w:themeColor="text1"/>
              </w:rPr>
              <w:t xml:space="preserve"> over FR2, where both indoor and outdoor can be considered.</w:t>
            </w:r>
            <w:bookmarkEnd w:id="6"/>
          </w:p>
          <w:p w14:paraId="3243A3FB" w14:textId="77777777" w:rsidR="002C707A" w:rsidRDefault="00F2028C">
            <w:pPr>
              <w:pStyle w:val="Caption"/>
              <w:jc w:val="left"/>
              <w:rPr>
                <w:b w:val="0"/>
                <w:bCs w:val="0"/>
              </w:rPr>
            </w:pPr>
            <w:bookmarkStart w:id="7" w:name="_Ref11493054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color w:val="000000" w:themeColor="text1"/>
              </w:rPr>
              <w:t>: Reuse simulation assumptions on operating</w:t>
            </w:r>
            <w:r>
              <w:rPr>
                <w:b w:val="0"/>
                <w:bCs w:val="0"/>
              </w:rPr>
              <w:t xml:space="preserve"> </w:t>
            </w:r>
            <w:r>
              <w:rPr>
                <w:b w:val="0"/>
                <w:bCs w:val="0"/>
                <w:color w:val="000000" w:themeColor="text1"/>
              </w:rPr>
              <w:t xml:space="preserve">frequency and simulation bandwidth as defined in TR 37.885 for sidelink over FR2, where </w:t>
            </w:r>
            <w:r>
              <w:rPr>
                <w:b w:val="0"/>
                <w:bCs w:val="0"/>
              </w:rPr>
              <w:t>the carrier frequency for FR2 can be 30 GHz and the simulation bandwidth is 200 MHz.</w:t>
            </w:r>
            <w:bookmarkEnd w:id="7"/>
          </w:p>
          <w:p w14:paraId="67F6AD59" w14:textId="77777777" w:rsidR="002C707A" w:rsidRDefault="00F2028C">
            <w:pPr>
              <w:pStyle w:val="Caption"/>
              <w:jc w:val="left"/>
              <w:rPr>
                <w:b w:val="0"/>
                <w:bCs w:val="0"/>
                <w:color w:val="000000" w:themeColor="text1"/>
              </w:rPr>
            </w:pPr>
            <w:bookmarkStart w:id="8" w:name="_Ref11493054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color w:val="000000" w:themeColor="text1"/>
              </w:rPr>
              <w:t>: It is recommended to use 120 kHz</w:t>
            </w:r>
            <w:r>
              <w:rPr>
                <w:b w:val="0"/>
                <w:bCs w:val="0"/>
              </w:rPr>
              <w:t xml:space="preserve"> subcarrier spacing for </w:t>
            </w:r>
            <w:r>
              <w:rPr>
                <w:b w:val="0"/>
                <w:bCs w:val="0"/>
                <w:color w:val="000000" w:themeColor="text1"/>
              </w:rPr>
              <w:t>sidelink over FR2</w:t>
            </w:r>
            <w:r>
              <w:rPr>
                <w:b w:val="0"/>
                <w:bCs w:val="0"/>
              </w:rPr>
              <w:t>.</w:t>
            </w:r>
            <w:bookmarkEnd w:id="8"/>
            <w:r>
              <w:rPr>
                <w:b w:val="0"/>
                <w:bCs w:val="0"/>
                <w:color w:val="000000" w:themeColor="text1"/>
              </w:rPr>
              <w:t xml:space="preserve"> </w:t>
            </w:r>
          </w:p>
          <w:p w14:paraId="7D650F03" w14:textId="77777777" w:rsidR="002C707A" w:rsidRDefault="00F2028C">
            <w:pPr>
              <w:pStyle w:val="Caption"/>
              <w:jc w:val="left"/>
              <w:rPr>
                <w:rFonts w:eastAsiaTheme="minorEastAsia"/>
                <w:b w:val="0"/>
                <w:bCs w:val="0"/>
                <w:color w:val="000000" w:themeColor="text1"/>
              </w:rPr>
            </w:pPr>
            <w:bookmarkStart w:id="9" w:name="_Ref11493191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color w:val="000000" w:themeColor="text1"/>
              </w:rPr>
              <w:t>:</w:t>
            </w:r>
            <w:r>
              <w:rPr>
                <w:b w:val="0"/>
                <w:bCs w:val="0"/>
              </w:rPr>
              <w:t xml:space="preserve"> </w:t>
            </w:r>
            <w:r>
              <w:rPr>
                <w:b w:val="0"/>
                <w:bCs w:val="0"/>
                <w:color w:val="000000" w:themeColor="text1"/>
              </w:rPr>
              <w:t>Reuse the value of TX power, i.e, 23 dBm for sidelink over FR2 as defined in TR 37.885.</w:t>
            </w:r>
            <w:bookmarkEnd w:id="9"/>
          </w:p>
          <w:p w14:paraId="28FDE492" w14:textId="77777777" w:rsidR="002C707A" w:rsidRDefault="00F2028C">
            <w:pPr>
              <w:pStyle w:val="Caption"/>
              <w:jc w:val="left"/>
              <w:rPr>
                <w:b w:val="0"/>
                <w:bCs w:val="0"/>
              </w:rPr>
            </w:pPr>
            <w:bookmarkStart w:id="10" w:name="_Ref114345805"/>
            <w:bookmarkStart w:id="11" w:name="_Hlk10078228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color w:val="000000" w:themeColor="text1"/>
              </w:rPr>
              <w:t>: Reuse pairs topology in SL-U for indoor scenarios in the assessment/evaluation for sidelink operation over FR2 licensed spectrum.</w:t>
            </w:r>
            <w:bookmarkEnd w:id="10"/>
          </w:p>
          <w:p w14:paraId="2F367FE5" w14:textId="77777777" w:rsidR="002C707A" w:rsidRDefault="00F2028C">
            <w:pPr>
              <w:pStyle w:val="ListParagraph"/>
              <w:widowControl w:val="0"/>
              <w:numPr>
                <w:ilvl w:val="0"/>
                <w:numId w:val="23"/>
              </w:numPr>
              <w:overflowPunct w:val="0"/>
              <w:spacing w:before="80" w:after="80"/>
              <w:contextualSpacing/>
              <w:textAlignment w:val="baseline"/>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For indoor layout with the size of 120m*80m, the value of maximum distance between communicating peer is 10m for indoor scenarios. </w:t>
            </w:r>
          </w:p>
          <w:p w14:paraId="58D53946" w14:textId="77777777" w:rsidR="002C707A" w:rsidRDefault="00F2028C">
            <w:pPr>
              <w:pStyle w:val="ListParagraph"/>
              <w:widowControl w:val="0"/>
              <w:numPr>
                <w:ilvl w:val="0"/>
                <w:numId w:val="23"/>
              </w:numPr>
              <w:overflowPunct w:val="0"/>
              <w:spacing w:before="80" w:after="80"/>
              <w:contextualSpacing/>
              <w:textAlignment w:val="baseline"/>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The number of UEs is 80 for 200MHz bandwidth. </w:t>
            </w:r>
            <w:bookmarkEnd w:id="11"/>
          </w:p>
          <w:p w14:paraId="07031E68" w14:textId="77777777" w:rsidR="002C707A" w:rsidRDefault="00F2028C">
            <w:pPr>
              <w:pStyle w:val="Caption"/>
              <w:jc w:val="left"/>
              <w:rPr>
                <w:b w:val="0"/>
                <w:bCs w:val="0"/>
                <w:color w:val="000000" w:themeColor="text1"/>
              </w:rPr>
            </w:pPr>
            <w:bookmarkStart w:id="12" w:name="_Ref11434580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rFonts w:eastAsiaTheme="minorEastAsia"/>
                <w:b w:val="0"/>
                <w:bCs w:val="0"/>
              </w:rPr>
              <w:t xml:space="preserve">: </w:t>
            </w:r>
            <w:r>
              <w:rPr>
                <w:rFonts w:eastAsiaTheme="minorEastAsia"/>
                <w:b w:val="0"/>
                <w:bCs w:val="0"/>
                <w:color w:val="000000" w:themeColor="text1"/>
              </w:rPr>
              <w:t>Reuse dense urban defined in TR 38.802 for sidelink over FR2 licensed band</w:t>
            </w:r>
            <w:r>
              <w:rPr>
                <w:b w:val="0"/>
                <w:bCs w:val="0"/>
                <w:color w:val="000000" w:themeColor="text1"/>
              </w:rPr>
              <w:t>.</w:t>
            </w:r>
            <w:bookmarkEnd w:id="12"/>
          </w:p>
          <w:p w14:paraId="1DB22572" w14:textId="77777777" w:rsidR="002C707A" w:rsidRDefault="00F2028C">
            <w:pPr>
              <w:pStyle w:val="ListParagraph"/>
              <w:numPr>
                <w:ilvl w:val="0"/>
                <w:numId w:val="23"/>
              </w:numPr>
              <w:autoSpaceDE w:val="0"/>
              <w:autoSpaceDN w:val="0"/>
              <w:adjustRightInd w:val="0"/>
              <w:snapToGrid w:val="0"/>
              <w:spacing w:after="120"/>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For the dense urban with 200m ISD, the value of maximum distance between communicating peer for outdoor scenarios is 10m or 30m. </w:t>
            </w:r>
          </w:p>
          <w:p w14:paraId="56533997" w14:textId="77777777" w:rsidR="002C707A" w:rsidRDefault="00F2028C">
            <w:pPr>
              <w:pStyle w:val="ListParagraph"/>
              <w:numPr>
                <w:ilvl w:val="0"/>
                <w:numId w:val="23"/>
              </w:numPr>
              <w:autoSpaceDE w:val="0"/>
              <w:autoSpaceDN w:val="0"/>
              <w:adjustRightInd w:val="0"/>
              <w:snapToGrid w:val="0"/>
              <w:spacing w:after="120"/>
              <w:jc w:val="both"/>
              <w:rPr>
                <w:rFonts w:ascii="Times New Roman" w:eastAsia="MS Mincho" w:hAnsi="Times New Roman"/>
                <w:color w:val="000000" w:themeColor="text1"/>
                <w:sz w:val="24"/>
                <w:szCs w:val="24"/>
              </w:rPr>
            </w:pPr>
            <w:r>
              <w:rPr>
                <w:rFonts w:ascii="Times New Roman" w:eastAsia="MS Mincho" w:hAnsi="Times New Roman"/>
                <w:sz w:val="24"/>
                <w:szCs w:val="24"/>
                <w:lang w:val="en-GB"/>
              </w:rPr>
              <w:t>Only one site is considered.</w:t>
            </w:r>
          </w:p>
          <w:p w14:paraId="51D53204" w14:textId="77777777" w:rsidR="002C707A" w:rsidRDefault="00F2028C">
            <w:pPr>
              <w:pStyle w:val="ListParagraph"/>
              <w:widowControl w:val="0"/>
              <w:numPr>
                <w:ilvl w:val="0"/>
                <w:numId w:val="23"/>
              </w:numPr>
              <w:overflowPunct w:val="0"/>
              <w:spacing w:before="80" w:after="80"/>
              <w:contextualSpacing/>
              <w:textAlignment w:val="baseline"/>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The number of UEs is 60 for 200MHz bandwidth.</w:t>
            </w:r>
          </w:p>
        </w:tc>
      </w:tr>
      <w:tr w:rsidR="002C707A" w14:paraId="101DEEE6" w14:textId="77777777">
        <w:trPr>
          <w:trHeight w:val="266"/>
        </w:trPr>
        <w:tc>
          <w:tcPr>
            <w:tcW w:w="1625" w:type="dxa"/>
          </w:tcPr>
          <w:p w14:paraId="64C23C3E" w14:textId="77777777" w:rsidR="002C707A" w:rsidRDefault="00F2028C">
            <w:pPr>
              <w:autoSpaceDE w:val="0"/>
              <w:autoSpaceDN w:val="0"/>
              <w:jc w:val="both"/>
              <w:rPr>
                <w:rFonts w:eastAsiaTheme="minorEastAsia"/>
              </w:rPr>
            </w:pPr>
            <w:r>
              <w:rPr>
                <w:rFonts w:eastAsiaTheme="minorEastAsia"/>
                <w:lang w:val="en-GB"/>
              </w:rPr>
              <w:lastRenderedPageBreak/>
              <w:t>Spreadtrum</w:t>
            </w:r>
          </w:p>
        </w:tc>
        <w:tc>
          <w:tcPr>
            <w:tcW w:w="8013" w:type="dxa"/>
          </w:tcPr>
          <w:p w14:paraId="0A8DF05E" w14:textId="77777777" w:rsidR="002C707A" w:rsidRDefault="00F2028C">
            <w:r>
              <w:rPr>
                <w:rFonts w:eastAsia="Batang"/>
              </w:rPr>
              <w:t>Proposal 1</w:t>
            </w:r>
            <w:r>
              <w:t>: The commercial use cases supported in SL-U could also be considered for Sidelink FR2.</w:t>
            </w:r>
          </w:p>
          <w:p w14:paraId="024AF176" w14:textId="77777777" w:rsidR="002C707A" w:rsidRDefault="00F2028C">
            <w:pPr>
              <w:autoSpaceDE w:val="0"/>
              <w:autoSpaceDN w:val="0"/>
              <w:jc w:val="both"/>
            </w:pPr>
            <w:r>
              <w:rPr>
                <w:rFonts w:eastAsia="Batang"/>
              </w:rPr>
              <w:t>Proposal 2</w:t>
            </w:r>
            <w:r>
              <w:t xml:space="preserve">: </w:t>
            </w:r>
            <w:r>
              <w:rPr>
                <w:rFonts w:eastAsia="Batang"/>
              </w:rPr>
              <w:t>Urban macro</w:t>
            </w:r>
            <w:r>
              <w:t xml:space="preserve"> scenario could also be supported for Sidelink FR2.</w:t>
            </w:r>
          </w:p>
        </w:tc>
      </w:tr>
      <w:tr w:rsidR="002C707A" w14:paraId="3D85265D" w14:textId="77777777">
        <w:trPr>
          <w:trHeight w:val="266"/>
        </w:trPr>
        <w:tc>
          <w:tcPr>
            <w:tcW w:w="1625" w:type="dxa"/>
          </w:tcPr>
          <w:p w14:paraId="6762956B" w14:textId="77777777" w:rsidR="002C707A" w:rsidRDefault="00F2028C">
            <w:pPr>
              <w:autoSpaceDE w:val="0"/>
              <w:autoSpaceDN w:val="0"/>
              <w:jc w:val="both"/>
              <w:rPr>
                <w:lang w:eastAsia="ko-KR"/>
              </w:rPr>
            </w:pPr>
            <w:r>
              <w:rPr>
                <w:lang w:eastAsia="ko-KR"/>
              </w:rPr>
              <w:t>Vivo</w:t>
            </w:r>
          </w:p>
        </w:tc>
        <w:tc>
          <w:tcPr>
            <w:tcW w:w="8013" w:type="dxa"/>
          </w:tcPr>
          <w:p w14:paraId="4C0B0CA0" w14:textId="77777777" w:rsidR="002C707A" w:rsidRDefault="00F2028C">
            <w:pPr>
              <w:pStyle w:val="BodyText"/>
              <w:rPr>
                <w:rFonts w:eastAsiaTheme="minorEastAsia"/>
              </w:rPr>
            </w:pPr>
            <w:bookmarkStart w:id="13" w:name="_Ref115356929"/>
            <w:r>
              <w:t xml:space="preserve">Proposal </w:t>
            </w:r>
            <w:fldSimple w:instr=" SEQ Proposal \* ARABIC ">
              <w:r>
                <w:t>1</w:t>
              </w:r>
            </w:fldSimple>
            <w:r>
              <w:rPr>
                <w:rFonts w:eastAsiaTheme="minorEastAsia"/>
              </w:rPr>
              <w:t>: The evaluation methodology defined in TR37.885 can be the start point for the evaluation of FR2-1 in lincensed spectrum.</w:t>
            </w:r>
            <w:bookmarkEnd w:id="13"/>
          </w:p>
          <w:p w14:paraId="5EF03F66" w14:textId="77777777" w:rsidR="002C707A" w:rsidRDefault="00F2028C">
            <w:pPr>
              <w:pStyle w:val="BodyText"/>
              <w:rPr>
                <w:rFonts w:eastAsiaTheme="minorEastAsia"/>
              </w:rPr>
            </w:pPr>
            <w:bookmarkStart w:id="14" w:name="_Ref115454811"/>
            <w:r>
              <w:t xml:space="preserve">Proposal </w:t>
            </w:r>
            <w:fldSimple w:instr=" SEQ Proposal \* ARABIC ">
              <w:r>
                <w:t>2</w:t>
              </w:r>
            </w:fldSimple>
            <w:r>
              <w:rPr>
                <w:rFonts w:eastAsiaTheme="minorEastAsia"/>
              </w:rPr>
              <w:t>: Confirm the evaluation model defined in TR38.808 for B52.6G as the start point for the evaluation of sidelink operating on FR2-2.</w:t>
            </w:r>
            <w:bookmarkEnd w:id="14"/>
          </w:p>
          <w:p w14:paraId="41BD0DC3" w14:textId="77777777" w:rsidR="002C707A" w:rsidRDefault="00F2028C">
            <w:pPr>
              <w:spacing w:afterLines="50" w:after="120"/>
              <w:jc w:val="both"/>
              <w:rPr>
                <w:rFonts w:eastAsiaTheme="minorEastAsia"/>
              </w:rPr>
            </w:pPr>
            <w:bookmarkStart w:id="15" w:name="_Ref115454816"/>
            <w:r>
              <w:t xml:space="preserve">Proposal </w:t>
            </w:r>
            <w:fldSimple w:instr=" SEQ Proposal \* ARABIC ">
              <w:r>
                <w:t>3</w:t>
              </w:r>
            </w:fldSimple>
            <w:r>
              <w:rPr>
                <w:rFonts w:eastAsiaTheme="minorEastAsia"/>
              </w:rPr>
              <w:t>: Select the indoor scenario as the baseline for the FR2-2 evaluation of sidelink.</w:t>
            </w:r>
            <w:bookmarkEnd w:id="15"/>
          </w:p>
          <w:p w14:paraId="0CC5C64A" w14:textId="77777777" w:rsidR="002C707A" w:rsidRDefault="00F2028C">
            <w:pPr>
              <w:pStyle w:val="BodyText"/>
              <w:rPr>
                <w:rFonts w:eastAsiaTheme="minorEastAsia"/>
              </w:rPr>
            </w:pPr>
            <w:bookmarkStart w:id="16" w:name="_Ref115454823"/>
            <w:r>
              <w:rPr>
                <w:rFonts w:eastAsiaTheme="minorEastAsia"/>
              </w:rPr>
              <w:t xml:space="preserve">Proposal </w:t>
            </w:r>
            <w:r>
              <w:rPr>
                <w:rFonts w:eastAsiaTheme="minorEastAsia"/>
              </w:rPr>
              <w:fldChar w:fldCharType="begin"/>
            </w:r>
            <w:r>
              <w:rPr>
                <w:rFonts w:eastAsiaTheme="minorEastAsia"/>
              </w:rPr>
              <w:instrText xml:space="preserve"> SEQ Proposal \* ARABIC </w:instrText>
            </w:r>
            <w:r>
              <w:rPr>
                <w:rFonts w:eastAsiaTheme="minorEastAsia"/>
              </w:rPr>
              <w:fldChar w:fldCharType="separate"/>
            </w:r>
            <w:r>
              <w:rPr>
                <w:rFonts w:eastAsiaTheme="minorEastAsia"/>
              </w:rPr>
              <w:t>4</w:t>
            </w:r>
            <w:r>
              <w:rPr>
                <w:rFonts w:eastAsiaTheme="minorEastAsia"/>
              </w:rPr>
              <w:fldChar w:fldCharType="end"/>
            </w:r>
            <w:r>
              <w:rPr>
                <w:rFonts w:eastAsiaTheme="minorEastAsia"/>
              </w:rPr>
              <w:t>: The network topology shown in Figure 1 should be introduced to the methodology as baseline and that in Figure 2 can be considered as optional.</w:t>
            </w:r>
            <w:bookmarkEnd w:id="16"/>
          </w:p>
          <w:p w14:paraId="1A54AD32" w14:textId="77777777" w:rsidR="002C707A" w:rsidRDefault="00F2028C">
            <w:pPr>
              <w:pStyle w:val="1"/>
              <w:spacing w:beforeLines="50" w:before="120" w:afterLines="50" w:after="120"/>
              <w:rPr>
                <w:rFonts w:eastAsiaTheme="minorEastAsia"/>
                <w:sz w:val="24"/>
                <w:szCs w:val="24"/>
              </w:rPr>
            </w:pPr>
            <w:bookmarkStart w:id="17" w:name="_Ref115356933"/>
            <w:r>
              <w:rPr>
                <w:sz w:val="24"/>
                <w:szCs w:val="24"/>
              </w:rPr>
              <w:t xml:space="preserve">Proposal </w:t>
            </w:r>
            <w:r>
              <w:rPr>
                <w:sz w:val="24"/>
                <w:szCs w:val="24"/>
              </w:rPr>
              <w:fldChar w:fldCharType="begin"/>
            </w:r>
            <w:r>
              <w:rPr>
                <w:sz w:val="24"/>
                <w:szCs w:val="24"/>
              </w:rPr>
              <w:instrText xml:space="preserve"> SEQ Proposal \* ARABIC </w:instrText>
            </w:r>
            <w:r>
              <w:rPr>
                <w:sz w:val="24"/>
                <w:szCs w:val="24"/>
              </w:rPr>
              <w:fldChar w:fldCharType="separate"/>
            </w:r>
            <w:r>
              <w:rPr>
                <w:sz w:val="24"/>
                <w:szCs w:val="24"/>
              </w:rPr>
              <w:t>5</w:t>
            </w:r>
            <w:r>
              <w:rPr>
                <w:sz w:val="24"/>
                <w:szCs w:val="24"/>
              </w:rPr>
              <w:fldChar w:fldCharType="end"/>
            </w:r>
            <w:r>
              <w:rPr>
                <w:rFonts w:eastAsiaTheme="minorEastAsia"/>
                <w:sz w:val="24"/>
                <w:szCs w:val="24"/>
              </w:rPr>
              <w:t>: The subcarrier space should be introduced to the methodology to align the simulation paramters.</w:t>
            </w:r>
            <w:bookmarkEnd w:id="17"/>
          </w:p>
        </w:tc>
      </w:tr>
      <w:tr w:rsidR="002C707A" w14:paraId="69195084" w14:textId="77777777">
        <w:trPr>
          <w:trHeight w:val="266"/>
        </w:trPr>
        <w:tc>
          <w:tcPr>
            <w:tcW w:w="1625" w:type="dxa"/>
          </w:tcPr>
          <w:p w14:paraId="381D9766" w14:textId="77777777" w:rsidR="002C707A" w:rsidRDefault="00F2028C">
            <w:pPr>
              <w:autoSpaceDE w:val="0"/>
              <w:autoSpaceDN w:val="0"/>
              <w:jc w:val="both"/>
              <w:rPr>
                <w:lang w:eastAsia="ko-KR"/>
              </w:rPr>
            </w:pPr>
            <w:r>
              <w:rPr>
                <w:lang w:eastAsia="ko-KR"/>
              </w:rPr>
              <w:t>ZTE</w:t>
            </w:r>
          </w:p>
        </w:tc>
        <w:tc>
          <w:tcPr>
            <w:tcW w:w="8013" w:type="dxa"/>
          </w:tcPr>
          <w:p w14:paraId="6246072F" w14:textId="77777777" w:rsidR="002C707A" w:rsidRDefault="00F2028C">
            <w:pPr>
              <w:pStyle w:val="ZTE-Proposal-20210505"/>
              <w:spacing w:before="120" w:after="120"/>
              <w:ind w:left="1354" w:hanging="1354"/>
              <w:rPr>
                <w:rFonts w:cs="Times New Roman"/>
                <w:b w:val="0"/>
                <w:bCs w:val="0"/>
                <w:i w:val="0"/>
                <w:iCs w:val="0"/>
                <w:sz w:val="24"/>
                <w:szCs w:val="24"/>
              </w:rPr>
            </w:pPr>
            <w:bookmarkStart w:id="18" w:name="_Toc115378385"/>
            <w:bookmarkStart w:id="19" w:name="_Toc115429957"/>
            <w:r>
              <w:rPr>
                <w:rFonts w:cs="Times New Roman"/>
                <w:b w:val="0"/>
                <w:bCs w:val="0"/>
                <w:i w:val="0"/>
                <w:iCs w:val="0"/>
                <w:sz w:val="24"/>
                <w:szCs w:val="24"/>
              </w:rPr>
              <w:t>For the deployment scenario of SL FR2</w:t>
            </w:r>
            <w:bookmarkEnd w:id="18"/>
            <w:bookmarkEnd w:id="19"/>
          </w:p>
          <w:p w14:paraId="338E7BD4" w14:textId="77777777" w:rsidR="002C707A" w:rsidRDefault="00F2028C">
            <w:pPr>
              <w:pStyle w:val="sub-proposal"/>
              <w:spacing w:before="120" w:after="120"/>
              <w:ind w:left="1186" w:hanging="336"/>
              <w:rPr>
                <w:b w:val="0"/>
                <w:bCs w:val="0"/>
                <w:i w:val="0"/>
                <w:iCs w:val="0"/>
                <w:sz w:val="24"/>
                <w:szCs w:val="24"/>
              </w:rPr>
            </w:pPr>
            <w:bookmarkStart w:id="20" w:name="_Toc115429958"/>
            <w:bookmarkStart w:id="21" w:name="_Toc115378386"/>
            <w:r>
              <w:rPr>
                <w:b w:val="0"/>
                <w:bCs w:val="0"/>
                <w:i w:val="0"/>
                <w:iCs w:val="0"/>
                <w:sz w:val="24"/>
                <w:szCs w:val="24"/>
              </w:rPr>
              <w:t>At least support the NR InH Mixed Office layout, where the simulation assumptions in Table 2 can be used</w:t>
            </w:r>
            <w:r>
              <w:rPr>
                <w:rFonts w:eastAsia="SimSun"/>
                <w:b w:val="0"/>
                <w:bCs w:val="0"/>
                <w:i w:val="0"/>
                <w:iCs w:val="0"/>
                <w:sz w:val="24"/>
                <w:szCs w:val="24"/>
              </w:rPr>
              <w:t>；</w:t>
            </w:r>
            <w:bookmarkEnd w:id="20"/>
            <w:bookmarkEnd w:id="21"/>
          </w:p>
          <w:p w14:paraId="7C31411D" w14:textId="77777777" w:rsidR="002C707A" w:rsidRDefault="00F2028C">
            <w:pPr>
              <w:pStyle w:val="sub-proposal"/>
              <w:spacing w:before="120" w:after="120"/>
              <w:ind w:left="1186" w:hanging="336"/>
              <w:rPr>
                <w:b w:val="0"/>
                <w:bCs w:val="0"/>
                <w:i w:val="0"/>
                <w:iCs w:val="0"/>
                <w:sz w:val="24"/>
                <w:szCs w:val="24"/>
                <w:lang w:eastAsia="en-US"/>
              </w:rPr>
            </w:pPr>
            <w:r>
              <w:rPr>
                <w:b w:val="0"/>
                <w:bCs w:val="0"/>
                <w:i w:val="0"/>
                <w:iCs w:val="0"/>
                <w:sz w:val="24"/>
                <w:szCs w:val="24"/>
              </w:rPr>
              <w:tab/>
            </w:r>
            <w:bookmarkStart w:id="22" w:name="_Toc115378387"/>
            <w:bookmarkStart w:id="23" w:name="_Toc115429959"/>
            <w:r>
              <w:rPr>
                <w:b w:val="0"/>
                <w:bCs w:val="0"/>
                <w:i w:val="0"/>
                <w:iCs w:val="0"/>
                <w:sz w:val="24"/>
                <w:szCs w:val="24"/>
              </w:rPr>
              <w:t>FFS: the support of general scenarios defined in TR 36.843</w:t>
            </w:r>
            <w:bookmarkEnd w:id="22"/>
            <w:bookmarkEnd w:id="23"/>
          </w:p>
          <w:p w14:paraId="089BF238" w14:textId="77777777" w:rsidR="002C707A" w:rsidRDefault="00F2028C">
            <w:pPr>
              <w:pStyle w:val="ZTE-C-proposal"/>
              <w:spacing w:after="120"/>
              <w:ind w:left="1320" w:hanging="1320"/>
              <w:rPr>
                <w:b w:val="0"/>
                <w:i w:val="0"/>
                <w:color w:val="000000"/>
                <w:szCs w:val="24"/>
              </w:rPr>
            </w:pPr>
            <w:r>
              <w:rPr>
                <w:b w:val="0"/>
                <w:i w:val="0"/>
                <w:color w:val="000000"/>
                <w:szCs w:val="24"/>
              </w:rPr>
              <w:t>Proposal 3:</w:t>
            </w:r>
            <w:r>
              <w:rPr>
                <w:b w:val="0"/>
                <w:i w:val="0"/>
                <w:color w:val="000000"/>
                <w:szCs w:val="24"/>
              </w:rPr>
              <w:tab/>
              <w:t>The following fundamental assumptions are considered in SL-FR2 evaluations</w:t>
            </w:r>
            <w:r>
              <w:rPr>
                <w:rFonts w:eastAsia="SimSun"/>
                <w:b w:val="0"/>
                <w:i w:val="0"/>
                <w:color w:val="000000"/>
                <w:szCs w:val="24"/>
              </w:rPr>
              <w:t>：</w:t>
            </w:r>
          </w:p>
          <w:p w14:paraId="61A80B69" w14:textId="77777777" w:rsidR="002C707A" w:rsidRDefault="00F2028C">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Carrier frequency</w:t>
            </w:r>
            <w:r>
              <w:rPr>
                <w:rFonts w:eastAsia="SimSun"/>
                <w:i w:val="0"/>
                <w:szCs w:val="24"/>
              </w:rPr>
              <w:t>：</w:t>
            </w:r>
            <w:r>
              <w:rPr>
                <w:i w:val="0"/>
                <w:szCs w:val="24"/>
              </w:rPr>
              <w:t>30 or 63 GHz</w:t>
            </w:r>
          </w:p>
          <w:p w14:paraId="06CA9669" w14:textId="77777777" w:rsidR="002C707A" w:rsidRDefault="00F2028C">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UE Tx power</w:t>
            </w:r>
            <w:r>
              <w:rPr>
                <w:rFonts w:eastAsia="SimSun"/>
                <w:i w:val="0"/>
                <w:szCs w:val="24"/>
              </w:rPr>
              <w:t>：</w:t>
            </w:r>
            <w:r>
              <w:rPr>
                <w:i w:val="0"/>
                <w:szCs w:val="24"/>
              </w:rPr>
              <w:t>23 dBm for 30 GHz, 21 dB baseline for 63 GHz, 27 dBm optional for 63 GHz. For both 30 and 63 GHz, EIRP should not exceed 43 dBm</w:t>
            </w:r>
          </w:p>
          <w:p w14:paraId="24F8F6C3" w14:textId="77777777" w:rsidR="002C707A" w:rsidRDefault="00F2028C">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UE receiver noise figure</w:t>
            </w:r>
            <w:r>
              <w:rPr>
                <w:rFonts w:eastAsia="SimSun"/>
                <w:i w:val="0"/>
                <w:szCs w:val="24"/>
              </w:rPr>
              <w:t>：</w:t>
            </w:r>
            <w:r>
              <w:rPr>
                <w:i w:val="0"/>
                <w:szCs w:val="24"/>
              </w:rPr>
              <w:t>13 dB (baseline), 10 dB (optional)</w:t>
            </w:r>
          </w:p>
          <w:p w14:paraId="7E1F6EA7" w14:textId="77777777" w:rsidR="002C707A" w:rsidRDefault="00F2028C">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SL simulation bandwidth (MHz)</w:t>
            </w:r>
            <w:r>
              <w:rPr>
                <w:rFonts w:eastAsia="SimSun"/>
                <w:i w:val="0"/>
                <w:szCs w:val="24"/>
              </w:rPr>
              <w:t>：</w:t>
            </w:r>
            <w:r>
              <w:rPr>
                <w:i w:val="0"/>
                <w:szCs w:val="24"/>
              </w:rPr>
              <w:t>100 MHz for 30 or 63 GHz</w:t>
            </w:r>
          </w:p>
          <w:p w14:paraId="16E4F861" w14:textId="77777777" w:rsidR="002C707A" w:rsidRDefault="00F2028C">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SCS: 60 or 120 kHz</w:t>
            </w:r>
          </w:p>
        </w:tc>
      </w:tr>
      <w:tr w:rsidR="002C707A" w14:paraId="48E48972" w14:textId="77777777">
        <w:trPr>
          <w:trHeight w:val="266"/>
        </w:trPr>
        <w:tc>
          <w:tcPr>
            <w:tcW w:w="1625" w:type="dxa"/>
          </w:tcPr>
          <w:p w14:paraId="0B32C966" w14:textId="77777777" w:rsidR="002C707A" w:rsidRDefault="00F2028C">
            <w:pPr>
              <w:autoSpaceDE w:val="0"/>
              <w:autoSpaceDN w:val="0"/>
              <w:jc w:val="both"/>
              <w:rPr>
                <w:lang w:eastAsia="ko-KR"/>
              </w:rPr>
            </w:pPr>
            <w:r>
              <w:rPr>
                <w:lang w:eastAsia="ko-KR"/>
              </w:rPr>
              <w:t>OPPO</w:t>
            </w:r>
          </w:p>
        </w:tc>
        <w:tc>
          <w:tcPr>
            <w:tcW w:w="8013" w:type="dxa"/>
          </w:tcPr>
          <w:p w14:paraId="366501AE" w14:textId="77777777" w:rsidR="002C707A" w:rsidRDefault="00F2028C">
            <w:pPr>
              <w:pStyle w:val="BodyText"/>
            </w:pPr>
            <w:r>
              <w:t>Proposal 1: The evaluation methodology updated for commercial use cases from Rel-17 eSL should be used as the baseline for SL operation in FR2.</w:t>
            </w:r>
          </w:p>
          <w:p w14:paraId="5BFE4FD1" w14:textId="77777777" w:rsidR="002C707A" w:rsidRDefault="00F2028C">
            <w:pPr>
              <w:pStyle w:val="BodyText"/>
              <w:spacing w:beforeLines="50" w:before="120"/>
            </w:pPr>
            <w:r>
              <w:t>Proposal 2: For carrier frequency and simulation bandwidth, 30GHz and 100MHz should be supported respectively for SL operation in FR2.</w:t>
            </w:r>
          </w:p>
          <w:p w14:paraId="4648FC70" w14:textId="77777777" w:rsidR="002C707A" w:rsidRDefault="002C707A">
            <w:pPr>
              <w:pStyle w:val="BodyText"/>
              <w:spacing w:beforeLines="50" w:before="120"/>
            </w:pPr>
          </w:p>
          <w:p w14:paraId="790923A9" w14:textId="77777777" w:rsidR="002C707A" w:rsidRDefault="00F2028C">
            <w:pPr>
              <w:pStyle w:val="BodyText"/>
            </w:pPr>
            <w:r>
              <w:t>Proposal 3: For commercial scenario, the following layout should be supported:</w:t>
            </w:r>
          </w:p>
          <w:p w14:paraId="6EA9F577" w14:textId="77777777" w:rsidR="002C707A" w:rsidRDefault="00F2028C">
            <w:pPr>
              <w:ind w:left="221" w:firstLine="499"/>
              <w:rPr>
                <w:rFonts w:eastAsia="MS Mincho"/>
              </w:rPr>
            </w:pPr>
            <w:r>
              <w:rPr>
                <w:rFonts w:eastAsia="MS Mincho"/>
              </w:rPr>
              <w:t>- Indoor scenario (baseline): Scenario 1-Option 1 from SL-U (remove interference nodes)</w:t>
            </w:r>
          </w:p>
          <w:p w14:paraId="093AC5CD" w14:textId="77777777" w:rsidR="002C707A" w:rsidRDefault="00F2028C">
            <w:pPr>
              <w:ind w:left="221" w:firstLine="499"/>
              <w:rPr>
                <w:rFonts w:eastAsia="MS Mincho"/>
              </w:rPr>
            </w:pPr>
            <w:r>
              <w:rPr>
                <w:noProof/>
                <w:lang w:val="en-IN" w:eastAsia="en-IN"/>
              </w:rPr>
              <w:lastRenderedPageBreak/>
              <w:drawing>
                <wp:inline distT="0" distB="0" distL="0" distR="0" wp14:anchorId="08FDBBD3" wp14:editId="091B3987">
                  <wp:extent cx="3952875" cy="19723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4009795" cy="2001078"/>
                          </a:xfrm>
                          <a:prstGeom prst="rect">
                            <a:avLst/>
                          </a:prstGeom>
                        </pic:spPr>
                      </pic:pic>
                    </a:graphicData>
                  </a:graphic>
                </wp:inline>
              </w:drawing>
            </w:r>
          </w:p>
          <w:p w14:paraId="2EC30EC8" w14:textId="77777777" w:rsidR="002C707A" w:rsidRDefault="00F2028C">
            <w:pPr>
              <w:pStyle w:val="ListParagraph"/>
              <w:numPr>
                <w:ilvl w:val="1"/>
                <w:numId w:val="24"/>
              </w:numPr>
              <w:ind w:left="1560"/>
              <w:rPr>
                <w:rFonts w:ascii="Times New Roman" w:eastAsia="MS Mincho" w:hAnsi="Times New Roman"/>
                <w:sz w:val="24"/>
                <w:szCs w:val="24"/>
              </w:rPr>
            </w:pPr>
            <w:r>
              <w:rPr>
                <w:rFonts w:ascii="Times New Roman" w:eastAsia="MS Mincho" w:hAnsi="Times New Roman"/>
                <w:sz w:val="24"/>
                <w:szCs w:val="24"/>
              </w:rPr>
              <w:t>a = 80m, b = 120m</w:t>
            </w:r>
          </w:p>
          <w:p w14:paraId="0C1AE92C" w14:textId="77777777" w:rsidR="002C707A" w:rsidRDefault="00F2028C">
            <w:pPr>
              <w:pStyle w:val="ListParagraph"/>
              <w:numPr>
                <w:ilvl w:val="1"/>
                <w:numId w:val="24"/>
              </w:numPr>
              <w:ind w:left="1560"/>
              <w:rPr>
                <w:rFonts w:ascii="Times New Roman" w:eastAsia="MS Mincho" w:hAnsi="Times New Roman"/>
                <w:sz w:val="24"/>
                <w:szCs w:val="24"/>
              </w:rPr>
            </w:pPr>
            <w:r>
              <w:rPr>
                <w:rFonts w:ascii="Times New Roman" w:eastAsia="MS Mincho" w:hAnsi="Times New Roman"/>
                <w:sz w:val="24"/>
                <w:szCs w:val="24"/>
              </w:rPr>
              <w:t>UE dropping: 60 SL UE pairs for 100MHz</w:t>
            </w:r>
          </w:p>
          <w:p w14:paraId="7F7000A4" w14:textId="77777777" w:rsidR="002C707A" w:rsidRDefault="00F2028C">
            <w:pPr>
              <w:ind w:left="720"/>
            </w:pPr>
            <w:r>
              <w:t>- Outdoor scenario (optional): Option 3 in TR 36.843: Urban macro (500m ISD) (all UEs outdoor)</w:t>
            </w:r>
          </w:p>
          <w:p w14:paraId="06D5949C" w14:textId="77777777" w:rsidR="002C707A" w:rsidRDefault="00F2028C">
            <w:pPr>
              <w:pStyle w:val="ListParagraph"/>
              <w:numPr>
                <w:ilvl w:val="1"/>
                <w:numId w:val="24"/>
              </w:numPr>
              <w:ind w:left="1560"/>
              <w:rPr>
                <w:rFonts w:ascii="Times New Roman" w:hAnsi="Times New Roman"/>
                <w:sz w:val="24"/>
                <w:szCs w:val="24"/>
              </w:rPr>
            </w:pPr>
            <w:r>
              <w:rPr>
                <w:rFonts w:ascii="Times New Roman" w:hAnsi="Times New Roman"/>
                <w:sz w:val="24"/>
                <w:szCs w:val="24"/>
              </w:rPr>
              <w:t>UE dropping as in Table A.2.2.1-1</w:t>
            </w:r>
          </w:p>
          <w:p w14:paraId="4AB2D00E" w14:textId="77777777" w:rsidR="002C707A" w:rsidRDefault="002C707A">
            <w:pPr>
              <w:pStyle w:val="BodyText"/>
            </w:pPr>
          </w:p>
        </w:tc>
      </w:tr>
      <w:tr w:rsidR="002C707A" w14:paraId="0717E6E8" w14:textId="77777777">
        <w:trPr>
          <w:trHeight w:val="266"/>
        </w:trPr>
        <w:tc>
          <w:tcPr>
            <w:tcW w:w="1625" w:type="dxa"/>
          </w:tcPr>
          <w:p w14:paraId="0279A486" w14:textId="77777777" w:rsidR="002C707A" w:rsidRDefault="00F2028C">
            <w:pPr>
              <w:autoSpaceDE w:val="0"/>
              <w:autoSpaceDN w:val="0"/>
              <w:jc w:val="both"/>
              <w:rPr>
                <w:lang w:eastAsia="ko-KR"/>
              </w:rPr>
            </w:pPr>
            <w:r>
              <w:rPr>
                <w:lang w:eastAsia="ko-KR"/>
              </w:rPr>
              <w:lastRenderedPageBreak/>
              <w:t>CATT</w:t>
            </w:r>
          </w:p>
        </w:tc>
        <w:tc>
          <w:tcPr>
            <w:tcW w:w="8013" w:type="dxa"/>
          </w:tcPr>
          <w:p w14:paraId="0FA94E72" w14:textId="77777777" w:rsidR="002C707A" w:rsidRDefault="00F2028C">
            <w:pPr>
              <w:overflowPunct w:val="0"/>
              <w:autoSpaceDE w:val="0"/>
              <w:autoSpaceDN w:val="0"/>
              <w:adjustRightInd w:val="0"/>
              <w:spacing w:after="120"/>
              <w:textAlignment w:val="baseline"/>
              <w:rPr>
                <w:rFonts w:eastAsiaTheme="minorEastAsia"/>
              </w:rPr>
            </w:pPr>
            <w:bookmarkStart w:id="24" w:name="OLE_LINK14"/>
            <w:r>
              <w:t>Proposal 1</w:t>
            </w:r>
            <w:r>
              <w:rPr>
                <w:rFonts w:eastAsiaTheme="minorEastAsia"/>
              </w:rPr>
              <w:t>:</w:t>
            </w:r>
            <w:r>
              <w:t xml:space="preserve"> Regarding the </w:t>
            </w:r>
            <w:r>
              <w:rPr>
                <w:rFonts w:eastAsiaTheme="minorEastAsia"/>
              </w:rPr>
              <w:t xml:space="preserve">scenarios </w:t>
            </w:r>
            <w:r>
              <w:t>for enhanced sidelink operation on FR2 licensed spectrum:</w:t>
            </w:r>
          </w:p>
          <w:p w14:paraId="6D3333DF" w14:textId="77777777" w:rsidR="002C707A" w:rsidRDefault="00F2028C">
            <w:pPr>
              <w:numPr>
                <w:ilvl w:val="0"/>
                <w:numId w:val="25"/>
              </w:numPr>
              <w:tabs>
                <w:tab w:val="left" w:pos="420"/>
              </w:tabs>
              <w:overflowPunct w:val="0"/>
              <w:autoSpaceDE w:val="0"/>
              <w:autoSpaceDN w:val="0"/>
              <w:adjustRightInd w:val="0"/>
              <w:spacing w:after="120"/>
              <w:textAlignment w:val="baseline"/>
            </w:pPr>
            <w:r>
              <w:t>V2X scenarios can be divided into the following categories:</w:t>
            </w:r>
          </w:p>
          <w:p w14:paraId="6059D54A" w14:textId="77777777" w:rsidR="002C707A" w:rsidRDefault="00F2028C">
            <w:pPr>
              <w:numPr>
                <w:ilvl w:val="0"/>
                <w:numId w:val="26"/>
              </w:numPr>
              <w:overflowPunct w:val="0"/>
              <w:autoSpaceDE w:val="0"/>
              <w:autoSpaceDN w:val="0"/>
              <w:adjustRightInd w:val="0"/>
              <w:spacing w:after="120"/>
              <w:textAlignment w:val="baseline"/>
            </w:pPr>
            <w:r>
              <w:t>Vehicles Platooning</w:t>
            </w:r>
          </w:p>
          <w:p w14:paraId="71586BA5" w14:textId="77777777" w:rsidR="002C707A" w:rsidRDefault="00F2028C">
            <w:pPr>
              <w:numPr>
                <w:ilvl w:val="0"/>
                <w:numId w:val="26"/>
              </w:numPr>
              <w:overflowPunct w:val="0"/>
              <w:autoSpaceDE w:val="0"/>
              <w:autoSpaceDN w:val="0"/>
              <w:adjustRightInd w:val="0"/>
              <w:spacing w:after="120"/>
              <w:textAlignment w:val="baseline"/>
            </w:pPr>
            <w:r>
              <w:t>Advanced Driving</w:t>
            </w:r>
          </w:p>
          <w:p w14:paraId="68268B21" w14:textId="77777777" w:rsidR="002C707A" w:rsidRDefault="00F2028C">
            <w:pPr>
              <w:numPr>
                <w:ilvl w:val="0"/>
                <w:numId w:val="26"/>
              </w:numPr>
              <w:overflowPunct w:val="0"/>
              <w:autoSpaceDE w:val="0"/>
              <w:autoSpaceDN w:val="0"/>
              <w:adjustRightInd w:val="0"/>
              <w:spacing w:after="120"/>
              <w:textAlignment w:val="baseline"/>
            </w:pPr>
            <w:r>
              <w:t xml:space="preserve">Extended Sensors </w:t>
            </w:r>
          </w:p>
          <w:p w14:paraId="29B46A4D" w14:textId="77777777" w:rsidR="002C707A" w:rsidRDefault="00F2028C">
            <w:pPr>
              <w:numPr>
                <w:ilvl w:val="0"/>
                <w:numId w:val="26"/>
              </w:numPr>
              <w:overflowPunct w:val="0"/>
              <w:autoSpaceDE w:val="0"/>
              <w:autoSpaceDN w:val="0"/>
              <w:adjustRightInd w:val="0"/>
              <w:spacing w:after="120"/>
              <w:textAlignment w:val="baseline"/>
            </w:pPr>
            <w:r>
              <w:t>Remote Driving</w:t>
            </w:r>
          </w:p>
          <w:p w14:paraId="095EC260" w14:textId="77777777" w:rsidR="002C707A" w:rsidRDefault="00F2028C">
            <w:pPr>
              <w:numPr>
                <w:ilvl w:val="0"/>
                <w:numId w:val="25"/>
              </w:numPr>
              <w:overflowPunct w:val="0"/>
              <w:autoSpaceDE w:val="0"/>
              <w:autoSpaceDN w:val="0"/>
              <w:adjustRightInd w:val="0"/>
              <w:spacing w:after="120"/>
              <w:textAlignment w:val="baseline"/>
            </w:pPr>
            <w:r>
              <w:t>The impact of FR2 licensed spectrum on each of the preceding scenarios should be studied.</w:t>
            </w:r>
            <w:bookmarkEnd w:id="24"/>
          </w:p>
          <w:p w14:paraId="13538B69" w14:textId="77777777" w:rsidR="002C707A" w:rsidRDefault="00F2028C">
            <w:pPr>
              <w:overflowPunct w:val="0"/>
              <w:autoSpaceDE w:val="0"/>
              <w:autoSpaceDN w:val="0"/>
              <w:adjustRightInd w:val="0"/>
              <w:spacing w:after="120"/>
              <w:textAlignment w:val="baseline"/>
            </w:pPr>
            <w:r>
              <w:t>Proposal 6: The UE dropping and mobility modeling Option A defined in TR 37.885 for both highway scenario and urban grid scenario can be used for the study of sidelink enhancement for FR2 licensed spectrum.</w:t>
            </w:r>
          </w:p>
        </w:tc>
      </w:tr>
      <w:tr w:rsidR="002C707A" w14:paraId="764C35F0" w14:textId="77777777">
        <w:trPr>
          <w:trHeight w:val="266"/>
        </w:trPr>
        <w:tc>
          <w:tcPr>
            <w:tcW w:w="1625" w:type="dxa"/>
          </w:tcPr>
          <w:p w14:paraId="3B0208C1" w14:textId="77777777" w:rsidR="002C707A" w:rsidRDefault="00F2028C">
            <w:pPr>
              <w:autoSpaceDE w:val="0"/>
              <w:autoSpaceDN w:val="0"/>
              <w:jc w:val="both"/>
              <w:rPr>
                <w:lang w:eastAsia="ko-KR"/>
              </w:rPr>
            </w:pPr>
            <w:r>
              <w:rPr>
                <w:lang w:eastAsia="ko-KR"/>
              </w:rPr>
              <w:t>Intel</w:t>
            </w:r>
          </w:p>
        </w:tc>
        <w:tc>
          <w:tcPr>
            <w:tcW w:w="8013" w:type="dxa"/>
          </w:tcPr>
          <w:p w14:paraId="5816AFF9" w14:textId="77777777" w:rsidR="002C707A" w:rsidRDefault="002C707A">
            <w:pPr>
              <w:pStyle w:val="3GPPText"/>
              <w:numPr>
                <w:ilvl w:val="0"/>
                <w:numId w:val="27"/>
              </w:numPr>
              <w:spacing w:line="276" w:lineRule="auto"/>
              <w:rPr>
                <w:szCs w:val="24"/>
              </w:rPr>
            </w:pPr>
            <w:bookmarkStart w:id="25" w:name="_Hlk115036361"/>
          </w:p>
          <w:p w14:paraId="7969D7D1" w14:textId="77777777" w:rsidR="002C707A" w:rsidRDefault="00F2028C">
            <w:pPr>
              <w:pStyle w:val="3GPPText"/>
              <w:numPr>
                <w:ilvl w:val="1"/>
                <w:numId w:val="27"/>
              </w:numPr>
              <w:spacing w:line="276" w:lineRule="auto"/>
              <w:rPr>
                <w:szCs w:val="24"/>
              </w:rPr>
            </w:pPr>
            <w:r>
              <w:rPr>
                <w:szCs w:val="24"/>
              </w:rPr>
              <w:t>Define evaluation methodology only for FR2-1</w:t>
            </w:r>
            <w:bookmarkEnd w:id="25"/>
          </w:p>
          <w:p w14:paraId="6C89707F" w14:textId="77777777" w:rsidR="002C707A" w:rsidRDefault="002C707A">
            <w:pPr>
              <w:pStyle w:val="3GPPText"/>
              <w:numPr>
                <w:ilvl w:val="0"/>
                <w:numId w:val="27"/>
              </w:numPr>
              <w:spacing w:line="276" w:lineRule="auto"/>
              <w:rPr>
                <w:szCs w:val="24"/>
              </w:rPr>
            </w:pPr>
            <w:bookmarkStart w:id="26" w:name="_Hlk115036314"/>
          </w:p>
          <w:p w14:paraId="6FADB6D6" w14:textId="77777777" w:rsidR="002C707A" w:rsidRDefault="00F2028C">
            <w:pPr>
              <w:pStyle w:val="3GPPText"/>
              <w:numPr>
                <w:ilvl w:val="1"/>
                <w:numId w:val="27"/>
              </w:numPr>
              <w:spacing w:line="276" w:lineRule="auto"/>
              <w:rPr>
                <w:szCs w:val="24"/>
              </w:rPr>
            </w:pPr>
            <w:r>
              <w:rPr>
                <w:szCs w:val="24"/>
              </w:rPr>
              <w:t>Use FR2-1 SLS evaluation methodology defined in 37.885 as a starting point</w:t>
            </w:r>
            <w:bookmarkEnd w:id="26"/>
          </w:p>
        </w:tc>
      </w:tr>
      <w:tr w:rsidR="002C707A" w14:paraId="793BE176" w14:textId="77777777">
        <w:trPr>
          <w:trHeight w:val="266"/>
        </w:trPr>
        <w:tc>
          <w:tcPr>
            <w:tcW w:w="1625" w:type="dxa"/>
          </w:tcPr>
          <w:p w14:paraId="64BE1E50" w14:textId="77777777" w:rsidR="002C707A" w:rsidRDefault="00F2028C">
            <w:pPr>
              <w:autoSpaceDE w:val="0"/>
              <w:autoSpaceDN w:val="0"/>
              <w:jc w:val="both"/>
              <w:rPr>
                <w:lang w:eastAsia="ko-KR"/>
              </w:rPr>
            </w:pPr>
            <w:r>
              <w:rPr>
                <w:lang w:eastAsia="ko-KR"/>
              </w:rPr>
              <w:t>JHU</w:t>
            </w:r>
          </w:p>
        </w:tc>
        <w:tc>
          <w:tcPr>
            <w:tcW w:w="8013" w:type="dxa"/>
          </w:tcPr>
          <w:p w14:paraId="6C9DD314"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Pr>
                <w:color w:val="000000"/>
              </w:rPr>
              <w:t>Proposal 1: Consider the FR2 sidelink in the Urban scenario. Use representative values for the number of devices, device density and device mobility in this scenario.</w:t>
            </w:r>
          </w:p>
          <w:p w14:paraId="7DB7954E" w14:textId="77777777" w:rsidR="002C707A" w:rsidRDefault="00F2028C">
            <w:pPr>
              <w:jc w:val="both"/>
              <w:rPr>
                <w:color w:val="000000"/>
              </w:rPr>
            </w:pPr>
            <w:r>
              <w:rPr>
                <w:color w:val="000000"/>
              </w:rPr>
              <w:t>Proposal 2: Consider the FR2 sidelink in the Indoor scenario. Use representative values for the number of devices, device density and device mobility in this scenario.</w:t>
            </w:r>
          </w:p>
          <w:p w14:paraId="06E7D909"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Pr>
                <w:color w:val="000000"/>
              </w:rPr>
              <w:t>Proposal 3: Consider the FR2 sidelink in the PAN scenario. Use representative values for the number of devices, device density and device mobility in this scenario.</w:t>
            </w:r>
          </w:p>
          <w:p w14:paraId="077DDFF3"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Pr>
                <w:color w:val="000000"/>
              </w:rPr>
              <w:lastRenderedPageBreak/>
              <w:t>Proposal 4: Consider the FR2 sidelink in the Device-to-Device Backhaul scenario. Use representative values for the device mobility, device heights, and device mobility, where applicable.</w:t>
            </w:r>
          </w:p>
          <w:p w14:paraId="0305312B" w14:textId="77777777" w:rsidR="002C707A" w:rsidRDefault="00F2028C">
            <w:pPr>
              <w:jc w:val="both"/>
            </w:pPr>
            <w:r>
              <w:rPr>
                <w:color w:val="000000"/>
              </w:rPr>
              <w:t>Proposal 5: Consider the FR2 sidelink in the Device-to-Device Disconnected Network scenario. Use representative values for the number of devices and device mobility in this scenario.</w:t>
            </w:r>
          </w:p>
        </w:tc>
      </w:tr>
      <w:tr w:rsidR="002C707A" w14:paraId="4D89A684" w14:textId="77777777">
        <w:trPr>
          <w:trHeight w:val="266"/>
        </w:trPr>
        <w:tc>
          <w:tcPr>
            <w:tcW w:w="1625" w:type="dxa"/>
          </w:tcPr>
          <w:p w14:paraId="09455778" w14:textId="77777777" w:rsidR="002C707A" w:rsidRDefault="00F2028C">
            <w:pPr>
              <w:autoSpaceDE w:val="0"/>
              <w:autoSpaceDN w:val="0"/>
              <w:jc w:val="both"/>
              <w:rPr>
                <w:lang w:eastAsia="ko-KR"/>
              </w:rPr>
            </w:pPr>
            <w:r>
              <w:rPr>
                <w:lang w:eastAsia="ko-KR"/>
              </w:rPr>
              <w:lastRenderedPageBreak/>
              <w:t>Xiaomi</w:t>
            </w:r>
          </w:p>
        </w:tc>
        <w:tc>
          <w:tcPr>
            <w:tcW w:w="8013" w:type="dxa"/>
          </w:tcPr>
          <w:p w14:paraId="44395ADA" w14:textId="77777777" w:rsidR="002C707A" w:rsidRDefault="00F2028C">
            <w:pPr>
              <w:spacing w:beforeLines="50" w:before="120"/>
              <w:jc w:val="both"/>
              <w:rPr>
                <w:rFonts w:eastAsia="SimSun"/>
                <w:color w:val="000000"/>
              </w:rPr>
            </w:pPr>
            <w:r>
              <w:rPr>
                <w:rFonts w:eastAsia="SimSun"/>
                <w:color w:val="000000"/>
              </w:rPr>
              <w:t>Proposal 1: Use the existing agreements in Rel-17 SL WI on deployment scenario for commercial use cases as the baseline, with necessary update on carrier frequency, bandwidth, antenna pattern, etc.</w:t>
            </w:r>
          </w:p>
          <w:p w14:paraId="675F493D" w14:textId="77777777" w:rsidR="002C707A" w:rsidRDefault="00F2028C">
            <w:pPr>
              <w:spacing w:beforeLines="50" w:before="120"/>
              <w:jc w:val="both"/>
              <w:rPr>
                <w:rFonts w:eastAsia="SimSun"/>
                <w:color w:val="000000"/>
              </w:rPr>
            </w:pPr>
            <w:r>
              <w:rPr>
                <w:rFonts w:eastAsia="SimSun"/>
                <w:color w:val="000000"/>
              </w:rPr>
              <w:t>- FFS whether additional deployment scenario is needed.</w:t>
            </w:r>
          </w:p>
        </w:tc>
      </w:tr>
      <w:tr w:rsidR="002C707A" w14:paraId="529CADEC" w14:textId="77777777">
        <w:trPr>
          <w:trHeight w:val="266"/>
        </w:trPr>
        <w:tc>
          <w:tcPr>
            <w:tcW w:w="1625" w:type="dxa"/>
          </w:tcPr>
          <w:p w14:paraId="34C5EB5F" w14:textId="77777777" w:rsidR="002C707A" w:rsidRDefault="00F2028C">
            <w:pPr>
              <w:autoSpaceDE w:val="0"/>
              <w:autoSpaceDN w:val="0"/>
              <w:jc w:val="both"/>
              <w:rPr>
                <w:lang w:eastAsia="ko-KR"/>
              </w:rPr>
            </w:pPr>
            <w:r>
              <w:rPr>
                <w:lang w:eastAsia="ko-KR"/>
              </w:rPr>
              <w:t>Lenovo</w:t>
            </w:r>
          </w:p>
        </w:tc>
        <w:tc>
          <w:tcPr>
            <w:tcW w:w="8013" w:type="dxa"/>
          </w:tcPr>
          <w:p w14:paraId="27E3780D" w14:textId="77777777" w:rsidR="002C707A" w:rsidRDefault="00F2028C">
            <w:pPr>
              <w:jc w:val="both"/>
              <w:rPr>
                <w:rFonts w:eastAsiaTheme="minorEastAsia"/>
              </w:rPr>
            </w:pPr>
            <w:r>
              <w:rPr>
                <w:rFonts w:eastAsiaTheme="minorEastAsia"/>
              </w:rPr>
              <w:t>Proposal 1: Reuse the agreed indoor layout in SL-U without the deployment of Wi-Fi node for commercial use cases for SL-FR2.</w:t>
            </w:r>
          </w:p>
          <w:p w14:paraId="5C814AB6" w14:textId="77777777" w:rsidR="002C707A" w:rsidRDefault="00F2028C">
            <w:pPr>
              <w:jc w:val="both"/>
              <w:rPr>
                <w:rFonts w:eastAsiaTheme="minorEastAsia"/>
              </w:rPr>
            </w:pPr>
            <w:r>
              <w:rPr>
                <w:rFonts w:eastAsiaTheme="minorEastAsia"/>
              </w:rPr>
              <w:t>Proposal 2: On the evaluation assumptions for SL-FR2, we suggest following aspects:</w:t>
            </w:r>
          </w:p>
          <w:p w14:paraId="671C069A" w14:textId="77777777" w:rsidR="002C707A" w:rsidRDefault="00F2028C">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Carrier frequency: 30GHz and 63 GHz</w:t>
            </w:r>
          </w:p>
          <w:p w14:paraId="39361DA9" w14:textId="77777777" w:rsidR="002C707A" w:rsidRDefault="00F2028C">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Reuse the antenna modeling defined in 37.885</w:t>
            </w:r>
          </w:p>
          <w:p w14:paraId="6C1C9C75" w14:textId="77777777" w:rsidR="002C707A" w:rsidRDefault="00F2028C">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Reuse NR InH Mixed office model with carrier frequency of 30GHz and 63GHz defined in 38.901</w:t>
            </w:r>
          </w:p>
          <w:p w14:paraId="20AB19F6" w14:textId="77777777" w:rsidR="002C707A" w:rsidRDefault="00F2028C">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Reusing the agreed traffic model in SL-U for SL-FR2 evaluation including</w:t>
            </w:r>
          </w:p>
          <w:p w14:paraId="5F0FA3BE" w14:textId="77777777" w:rsidR="002C707A" w:rsidRDefault="00F2028C">
            <w:pPr>
              <w:pStyle w:val="ListParagraph"/>
              <w:numPr>
                <w:ilvl w:val="1"/>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R17 sidelink commercial traffic model with periodic model 3 with packet size reduced by a factor of (high: 1; mid: 5; low: 10)</w:t>
            </w:r>
          </w:p>
          <w:p w14:paraId="7609A4C2" w14:textId="77777777" w:rsidR="002C707A" w:rsidRDefault="00F2028C">
            <w:pPr>
              <w:pStyle w:val="ListParagraph"/>
              <w:numPr>
                <w:ilvl w:val="1"/>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FTP model 3 with arrival rate satisfying one of the followings:</w:t>
            </w:r>
          </w:p>
          <w:p w14:paraId="6B02A687" w14:textId="77777777" w:rsidR="002C707A" w:rsidRDefault="00F2028C">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Low load: 10%~25%</w:t>
            </w:r>
          </w:p>
          <w:p w14:paraId="5FBB7337" w14:textId="77777777" w:rsidR="002C707A" w:rsidRDefault="00F2028C">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Mid load: 35%~50%</w:t>
            </w:r>
          </w:p>
          <w:p w14:paraId="353FEDA8" w14:textId="77777777" w:rsidR="002C707A" w:rsidRDefault="00F2028C">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High load: above 55%</w:t>
            </w:r>
          </w:p>
          <w:p w14:paraId="708D165A" w14:textId="77777777" w:rsidR="002C707A" w:rsidRDefault="00F2028C">
            <w:pPr>
              <w:pStyle w:val="ListParagraph"/>
              <w:numPr>
                <w:ilvl w:val="1"/>
                <w:numId w:val="28"/>
              </w:numPr>
              <w:spacing w:after="200" w:line="276" w:lineRule="auto"/>
              <w:contextualSpacing/>
              <w:jc w:val="both"/>
              <w:rPr>
                <w:rFonts w:ascii="Times New Roman" w:hAnsi="Times New Roman"/>
                <w:sz w:val="24"/>
                <w:szCs w:val="24"/>
              </w:rPr>
            </w:pPr>
            <w:r>
              <w:rPr>
                <w:rFonts w:ascii="Times New Roman" w:eastAsiaTheme="minorEastAsia" w:hAnsi="Times New Roman"/>
                <w:sz w:val="24"/>
                <w:szCs w:val="24"/>
                <w:lang w:eastAsia="zh-CN"/>
              </w:rPr>
              <w:t>XR cloud gaming model in TR38.838</w:t>
            </w:r>
          </w:p>
          <w:p w14:paraId="6F9F701B" w14:textId="77777777" w:rsidR="002C707A" w:rsidRDefault="00F2028C">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The performance metric including UPT, latency, PRR and RSRP between TX UE and RX UE.</w:t>
            </w:r>
          </w:p>
        </w:tc>
      </w:tr>
      <w:tr w:rsidR="002C707A" w14:paraId="3F902AB1" w14:textId="77777777">
        <w:trPr>
          <w:trHeight w:val="266"/>
        </w:trPr>
        <w:tc>
          <w:tcPr>
            <w:tcW w:w="1625" w:type="dxa"/>
          </w:tcPr>
          <w:p w14:paraId="5FC92926" w14:textId="77777777" w:rsidR="002C707A" w:rsidRDefault="00F2028C">
            <w:pPr>
              <w:autoSpaceDE w:val="0"/>
              <w:autoSpaceDN w:val="0"/>
              <w:jc w:val="both"/>
              <w:rPr>
                <w:lang w:eastAsia="ko-KR"/>
              </w:rPr>
            </w:pPr>
            <w:r>
              <w:rPr>
                <w:lang w:eastAsia="ko-KR"/>
              </w:rPr>
              <w:t>LG</w:t>
            </w:r>
          </w:p>
        </w:tc>
        <w:tc>
          <w:tcPr>
            <w:tcW w:w="8013" w:type="dxa"/>
          </w:tcPr>
          <w:p w14:paraId="433C7EA8" w14:textId="77777777" w:rsidR="002C707A" w:rsidRDefault="00F2028C">
            <w:pPr>
              <w:pStyle w:val="LGTdoc"/>
              <w:spacing w:afterLines="0" w:line="240" w:lineRule="auto"/>
            </w:pPr>
            <w:r>
              <w:t>Proposal 1: The evaluation methodology defined in Rel-17 [2] with the clarifications below is the baseline for the commercial deployment scenario for SL operation on FR2.</w:t>
            </w:r>
          </w:p>
          <w:p w14:paraId="02D3C36F" w14:textId="77777777" w:rsidR="002C707A" w:rsidRDefault="00F2028C">
            <w:pPr>
              <w:pStyle w:val="LGTdoc"/>
              <w:numPr>
                <w:ilvl w:val="0"/>
                <w:numId w:val="29"/>
              </w:numPr>
              <w:spacing w:afterLines="0" w:line="240" w:lineRule="auto"/>
            </w:pPr>
            <w:r>
              <w:t xml:space="preserve">Carrier frequency </w:t>
            </w:r>
          </w:p>
          <w:p w14:paraId="10FD28FB" w14:textId="77777777" w:rsidR="002C707A" w:rsidRDefault="00F2028C">
            <w:pPr>
              <w:pStyle w:val="LGTdoc"/>
              <w:numPr>
                <w:ilvl w:val="1"/>
                <w:numId w:val="29"/>
              </w:numPr>
              <w:spacing w:afterLines="0" w:line="240" w:lineRule="auto"/>
            </w:pPr>
            <w:r>
              <w:t>30 GHz, [63 GHz]</w:t>
            </w:r>
          </w:p>
          <w:p w14:paraId="5B19ECBE" w14:textId="77777777" w:rsidR="002C707A" w:rsidRDefault="00F2028C">
            <w:pPr>
              <w:pStyle w:val="LGTdoc"/>
              <w:numPr>
                <w:ilvl w:val="0"/>
                <w:numId w:val="29"/>
              </w:numPr>
              <w:spacing w:afterLines="0" w:line="240" w:lineRule="auto"/>
            </w:pPr>
            <w:r>
              <w:t>Simulation bandwidth</w:t>
            </w:r>
          </w:p>
          <w:p w14:paraId="0C9C116A" w14:textId="77777777" w:rsidR="002C707A" w:rsidRDefault="00F2028C">
            <w:pPr>
              <w:pStyle w:val="LGTdoc"/>
              <w:numPr>
                <w:ilvl w:val="1"/>
                <w:numId w:val="29"/>
              </w:numPr>
              <w:spacing w:afterLines="0" w:line="240" w:lineRule="auto"/>
            </w:pPr>
            <w:r>
              <w:t>100 MHz, [200 MHz]</w:t>
            </w:r>
          </w:p>
          <w:p w14:paraId="5A54C18F" w14:textId="77777777" w:rsidR="002C707A" w:rsidRDefault="00F2028C">
            <w:pPr>
              <w:pStyle w:val="LGTdoc"/>
              <w:numPr>
                <w:ilvl w:val="0"/>
                <w:numId w:val="29"/>
              </w:numPr>
              <w:spacing w:afterLines="0" w:line="240" w:lineRule="auto"/>
            </w:pPr>
            <w:r>
              <w:t>Sub-carrier spacing</w:t>
            </w:r>
          </w:p>
          <w:p w14:paraId="009271AE" w14:textId="77777777" w:rsidR="002C707A" w:rsidRDefault="00F2028C">
            <w:pPr>
              <w:pStyle w:val="LGTdoc"/>
              <w:numPr>
                <w:ilvl w:val="1"/>
                <w:numId w:val="29"/>
              </w:numPr>
              <w:spacing w:afterLines="0" w:line="240" w:lineRule="auto"/>
            </w:pPr>
            <w:r>
              <w:t>120 KHz, [60 KHz]</w:t>
            </w:r>
          </w:p>
          <w:p w14:paraId="0D1FD4D0" w14:textId="77777777" w:rsidR="002C707A" w:rsidRDefault="00F2028C">
            <w:pPr>
              <w:pStyle w:val="LGTdoc"/>
              <w:numPr>
                <w:ilvl w:val="0"/>
                <w:numId w:val="29"/>
              </w:numPr>
              <w:spacing w:afterLines="0" w:line="240" w:lineRule="auto"/>
            </w:pPr>
            <w:r>
              <w:t>In-band emission model</w:t>
            </w:r>
          </w:p>
          <w:p w14:paraId="1933F6AC" w14:textId="77777777" w:rsidR="002C707A" w:rsidRDefault="00F2028C">
            <w:pPr>
              <w:pStyle w:val="LGTdoc"/>
              <w:numPr>
                <w:ilvl w:val="1"/>
                <w:numId w:val="29"/>
              </w:numPr>
              <w:spacing w:afterLines="0" w:line="240" w:lineRule="auto"/>
            </w:pPr>
            <w:r>
              <w:t xml:space="preserve">Vehicle UE </w:t>
            </w:r>
          </w:p>
          <w:p w14:paraId="798AF1EB" w14:textId="77777777" w:rsidR="002C707A" w:rsidRDefault="00F2028C">
            <w:pPr>
              <w:pStyle w:val="LGTdoc"/>
              <w:numPr>
                <w:ilvl w:val="2"/>
                <w:numId w:val="29"/>
              </w:numPr>
              <w:spacing w:afterLines="0" w:line="240" w:lineRule="auto"/>
            </w:pPr>
            <w:r>
              <w:t>Reuse Table 6.4.2.3.3-1 in Section 6.4.2.3.3 of TS 38.101-2</w:t>
            </w:r>
          </w:p>
          <w:p w14:paraId="626FCD3A" w14:textId="77777777" w:rsidR="002C707A" w:rsidRDefault="00F2028C">
            <w:pPr>
              <w:pStyle w:val="LGTdoc"/>
              <w:numPr>
                <w:ilvl w:val="1"/>
                <w:numId w:val="29"/>
              </w:numPr>
              <w:spacing w:afterLines="0" w:line="240" w:lineRule="auto"/>
            </w:pPr>
            <w:r>
              <w:t xml:space="preserve"> Handheld UE (or Pedestrian UE)</w:t>
            </w:r>
          </w:p>
          <w:p w14:paraId="76210E3F" w14:textId="77777777" w:rsidR="002C707A" w:rsidRDefault="00F2028C">
            <w:pPr>
              <w:pStyle w:val="LGTdoc"/>
              <w:numPr>
                <w:ilvl w:val="2"/>
                <w:numId w:val="29"/>
              </w:numPr>
              <w:spacing w:afterLines="0" w:line="240" w:lineRule="auto"/>
            </w:pPr>
            <w:r>
              <w:t>Reuse Table 6.4.2.3.4-1 in Section 6.4.2.3.4 of TS 38.101-2</w:t>
            </w:r>
          </w:p>
          <w:p w14:paraId="6D2C8178" w14:textId="77777777" w:rsidR="002C707A" w:rsidRDefault="00F2028C">
            <w:pPr>
              <w:pStyle w:val="LGTdoc"/>
              <w:numPr>
                <w:ilvl w:val="0"/>
                <w:numId w:val="29"/>
              </w:numPr>
              <w:spacing w:afterLines="0" w:line="240" w:lineRule="auto"/>
            </w:pPr>
            <w:r>
              <w:t>UE pairing for Unicast</w:t>
            </w:r>
          </w:p>
          <w:p w14:paraId="5F6FB8BA" w14:textId="77777777" w:rsidR="002C707A" w:rsidRDefault="00F2028C">
            <w:pPr>
              <w:pStyle w:val="LGTdoc"/>
              <w:numPr>
                <w:ilvl w:val="1"/>
                <w:numId w:val="29"/>
              </w:numPr>
              <w:spacing w:afterLines="0" w:line="240" w:lineRule="auto"/>
            </w:pPr>
            <w:r>
              <w:t>Reuse what is defined in Section 6.1.5 of TR 37.885</w:t>
            </w:r>
          </w:p>
          <w:p w14:paraId="5C0E9335" w14:textId="77777777" w:rsidR="002C707A" w:rsidRDefault="00F2028C">
            <w:pPr>
              <w:pStyle w:val="LGTdoc"/>
              <w:spacing w:afterLines="0" w:line="240" w:lineRule="auto"/>
            </w:pPr>
            <w:r>
              <w:t>Proposal 2: The evaluation methodology defined for SL-U in Rel-18 [3] can be optionally considered, but further discussion is needed at least on how many SL UE pairs of Unicast are dropped.</w:t>
            </w:r>
          </w:p>
          <w:p w14:paraId="363237B7" w14:textId="77777777" w:rsidR="002C707A" w:rsidRDefault="002C707A">
            <w:pPr>
              <w:jc w:val="both"/>
              <w:rPr>
                <w:lang w:val="en-GB"/>
              </w:rPr>
            </w:pPr>
          </w:p>
        </w:tc>
      </w:tr>
      <w:tr w:rsidR="002C707A" w14:paraId="067AFD9B" w14:textId="77777777">
        <w:trPr>
          <w:trHeight w:val="266"/>
        </w:trPr>
        <w:tc>
          <w:tcPr>
            <w:tcW w:w="1625" w:type="dxa"/>
          </w:tcPr>
          <w:p w14:paraId="18C29F85" w14:textId="77777777" w:rsidR="002C707A" w:rsidRDefault="00F2028C">
            <w:pPr>
              <w:autoSpaceDE w:val="0"/>
              <w:autoSpaceDN w:val="0"/>
              <w:jc w:val="both"/>
              <w:rPr>
                <w:lang w:eastAsia="ko-KR"/>
              </w:rPr>
            </w:pPr>
            <w:r>
              <w:rPr>
                <w:lang w:eastAsia="ko-KR"/>
              </w:rPr>
              <w:lastRenderedPageBreak/>
              <w:t>MediaTek</w:t>
            </w:r>
          </w:p>
        </w:tc>
        <w:tc>
          <w:tcPr>
            <w:tcW w:w="8013" w:type="dxa"/>
          </w:tcPr>
          <w:p w14:paraId="7D6E7546" w14:textId="77777777" w:rsidR="002C707A" w:rsidRDefault="00F2028C">
            <w:pPr>
              <w:pStyle w:val="Caption"/>
              <w:jc w:val="both"/>
              <w:rPr>
                <w:b w:val="0"/>
                <w:bCs w:val="0"/>
              </w:rPr>
            </w:pPr>
            <w:bookmarkStart w:id="27" w:name="_Ref11543461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The evaluation methodology for SL FR2 shall focus on the commercial use case.</w:t>
            </w:r>
            <w:bookmarkEnd w:id="27"/>
          </w:p>
          <w:p w14:paraId="1195F4F8" w14:textId="77777777" w:rsidR="002C707A" w:rsidRDefault="00F2028C">
            <w:pPr>
              <w:pStyle w:val="Caption"/>
              <w:jc w:val="both"/>
              <w:rPr>
                <w:b w:val="0"/>
                <w:bCs w:val="0"/>
              </w:rPr>
            </w:pPr>
            <w:bookmarkStart w:id="28" w:name="_Ref11543461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The evaluation methodology in SL-U and TR38.808 can be as a baseline for the SL FR2 evaluation discussion.</w:t>
            </w:r>
            <w:bookmarkEnd w:id="28"/>
          </w:p>
          <w:p w14:paraId="40E38F5B" w14:textId="77777777" w:rsidR="002C707A" w:rsidRDefault="00F2028C">
            <w:pPr>
              <w:pStyle w:val="Caption"/>
              <w:jc w:val="left"/>
              <w:rPr>
                <w:rFonts w:eastAsiaTheme="majorEastAsia"/>
                <w:b w:val="0"/>
                <w:bCs w:val="0"/>
              </w:rPr>
            </w:pPr>
            <w:bookmarkStart w:id="29" w:name="_Ref11543427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w:t>
            </w:r>
            <w:r>
              <w:rPr>
                <w:rFonts w:eastAsiaTheme="majorEastAsia"/>
                <w:b w:val="0"/>
                <w:bCs w:val="0"/>
              </w:rPr>
              <w:t xml:space="preserve"> For SL FR2 deployment scenario, the agreed SL-U deployment scenario or the scenario Indoor-E as defined in TR38.808 can be as a baseline.</w:t>
            </w:r>
            <w:bookmarkEnd w:id="29"/>
          </w:p>
          <w:p w14:paraId="74FF77E9" w14:textId="77777777" w:rsidR="002C707A" w:rsidRDefault="00F2028C">
            <w:pPr>
              <w:pStyle w:val="Caption"/>
              <w:jc w:val="both"/>
              <w:rPr>
                <w:b w:val="0"/>
                <w:bCs w:val="0"/>
              </w:rPr>
            </w:pPr>
            <w:bookmarkStart w:id="30" w:name="_Ref11543462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For SL FR2, the indoor layout scenario with pair-based topology is used for evaluation deployment scenario.</w:t>
            </w:r>
            <w:bookmarkEnd w:id="30"/>
          </w:p>
          <w:p w14:paraId="07A82E64" w14:textId="77777777" w:rsidR="002C707A" w:rsidRDefault="00F2028C">
            <w:pPr>
              <w:pStyle w:val="ListParagraph"/>
              <w:numPr>
                <w:ilvl w:val="0"/>
                <w:numId w:val="30"/>
              </w:numPr>
              <w:tabs>
                <w:tab w:val="left" w:pos="420"/>
              </w:tabs>
              <w:spacing w:before="120"/>
              <w:rPr>
                <w:rFonts w:ascii="Times New Roman" w:hAnsi="Times New Roman"/>
                <w:sz w:val="24"/>
                <w:szCs w:val="24"/>
              </w:rPr>
            </w:pPr>
            <w:r>
              <w:rPr>
                <w:rFonts w:ascii="Times New Roman" w:eastAsiaTheme="minorEastAsia" w:hAnsi="Times New Roman"/>
                <w:sz w:val="24"/>
                <w:szCs w:val="24"/>
                <w:lang w:eastAsia="zh-CN"/>
              </w:rPr>
              <w:t>The same Indoor layout size, e.g., 80m*100m, is reused for SL FR2 evaluation.</w:t>
            </w:r>
          </w:p>
          <w:p w14:paraId="5A0878D6" w14:textId="77777777" w:rsidR="002C707A" w:rsidRDefault="00F2028C">
            <w:pPr>
              <w:pStyle w:val="ListParagraph"/>
              <w:numPr>
                <w:ilvl w:val="0"/>
                <w:numId w:val="30"/>
              </w:numPr>
              <w:tabs>
                <w:tab w:val="left" w:pos="420"/>
              </w:tabs>
              <w:spacing w:before="120"/>
              <w:rPr>
                <w:rFonts w:ascii="Times New Roman" w:hAnsi="Times New Roman"/>
                <w:sz w:val="24"/>
                <w:szCs w:val="24"/>
              </w:rPr>
            </w:pPr>
            <w:r>
              <w:rPr>
                <w:rFonts w:ascii="Times New Roman" w:eastAsiaTheme="minorEastAsia" w:hAnsi="Times New Roman"/>
                <w:sz w:val="24"/>
                <w:szCs w:val="24"/>
                <w:lang w:eastAsia="zh-CN"/>
              </w:rPr>
              <w:t>Only one operator or RAT is considered for the SL FR2 evaluation</w:t>
            </w:r>
          </w:p>
          <w:p w14:paraId="121080AA" w14:textId="77777777" w:rsidR="002C707A" w:rsidRDefault="00F2028C">
            <w:pPr>
              <w:pStyle w:val="ListParagraph"/>
              <w:numPr>
                <w:ilvl w:val="0"/>
                <w:numId w:val="30"/>
              </w:numPr>
              <w:tabs>
                <w:tab w:val="left" w:pos="420"/>
              </w:tabs>
              <w:spacing w:before="120"/>
              <w:rPr>
                <w:rFonts w:ascii="Times New Roman" w:hAnsi="Times New Roman"/>
                <w:sz w:val="24"/>
                <w:szCs w:val="24"/>
              </w:rPr>
            </w:pPr>
            <w:r>
              <w:rPr>
                <w:rFonts w:ascii="Times New Roman" w:eastAsiaTheme="minorEastAsia" w:hAnsi="Times New Roman"/>
                <w:sz w:val="24"/>
                <w:szCs w:val="24"/>
                <w:lang w:eastAsia="zh-CN"/>
              </w:rPr>
              <w:t>The number of total UE pairs for SL FR2 evaluation is suggest twice larger than SL-U pair, e.g., 6 pairs shall be configured for SL FR2</w:t>
            </w:r>
          </w:p>
          <w:p w14:paraId="1E24A1D9" w14:textId="77777777" w:rsidR="002C707A" w:rsidRDefault="00F2028C">
            <w:pPr>
              <w:pStyle w:val="ListParagraph"/>
              <w:numPr>
                <w:ilvl w:val="0"/>
                <w:numId w:val="30"/>
              </w:numPr>
              <w:spacing w:before="120"/>
              <w:rPr>
                <w:rFonts w:ascii="Times New Roman" w:hAnsi="Times New Roman"/>
                <w:sz w:val="24"/>
                <w:szCs w:val="24"/>
              </w:rPr>
            </w:pPr>
            <w:r>
              <w:rPr>
                <w:rFonts w:ascii="Times New Roman" w:eastAsiaTheme="minorEastAsia" w:hAnsi="Times New Roman"/>
                <w:sz w:val="24"/>
                <w:szCs w:val="24"/>
                <w:lang w:eastAsia="zh-CN"/>
              </w:rPr>
              <w:t>The UE’s position in the indoor is random configured.</w:t>
            </w:r>
            <w:bookmarkStart w:id="31" w:name="_Ref115434628"/>
          </w:p>
          <w:p w14:paraId="7E61BC1F" w14:textId="77777777" w:rsidR="002C707A" w:rsidRDefault="00F2028C">
            <w:pPr>
              <w:pStyle w:val="Caption"/>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rPr>
              <w:t>: Further discuss whether it is feasible to evaluate the cluster-based topology for SL FR2 deployment scenario. If it is feasible, the SL-U cluster-based scenario can be as a baseline for SL FR2</w:t>
            </w:r>
            <w:bookmarkEnd w:id="31"/>
            <w:r>
              <w:rPr>
                <w:b w:val="0"/>
                <w:bCs w:val="0"/>
              </w:rPr>
              <w:t>.</w:t>
            </w:r>
          </w:p>
        </w:tc>
      </w:tr>
      <w:tr w:rsidR="002C707A" w14:paraId="654B19E0" w14:textId="77777777">
        <w:trPr>
          <w:trHeight w:val="266"/>
        </w:trPr>
        <w:tc>
          <w:tcPr>
            <w:tcW w:w="1625" w:type="dxa"/>
          </w:tcPr>
          <w:p w14:paraId="375FDF07" w14:textId="77777777" w:rsidR="002C707A" w:rsidRDefault="00F2028C">
            <w:pPr>
              <w:autoSpaceDE w:val="0"/>
              <w:autoSpaceDN w:val="0"/>
              <w:jc w:val="both"/>
              <w:rPr>
                <w:lang w:eastAsia="ko-KR"/>
              </w:rPr>
            </w:pPr>
            <w:r>
              <w:rPr>
                <w:lang w:eastAsia="ko-KR"/>
              </w:rPr>
              <w:t>Apple</w:t>
            </w:r>
          </w:p>
        </w:tc>
        <w:tc>
          <w:tcPr>
            <w:tcW w:w="8013" w:type="dxa"/>
          </w:tcPr>
          <w:p w14:paraId="73FBE076" w14:textId="77777777" w:rsidR="002C707A" w:rsidRDefault="00F2028C">
            <w:pPr>
              <w:jc w:val="both"/>
            </w:pPr>
            <w:r>
              <w:t xml:space="preserve">Proposal 1: In evaluation methodology for commercial deployment scenario for sidelink operation on FR2, reuse layout option 3 in Section A.2.1.1 of TR 36.843 with 7 macro sites with 3 cells per site. </w:t>
            </w:r>
          </w:p>
          <w:p w14:paraId="20DF15AA" w14:textId="77777777" w:rsidR="002C707A" w:rsidRDefault="002C707A">
            <w:pPr>
              <w:jc w:val="both"/>
            </w:pPr>
          </w:p>
          <w:p w14:paraId="294EEBE8" w14:textId="77777777" w:rsidR="002C707A" w:rsidRDefault="00F2028C">
            <w:pPr>
              <w:jc w:val="both"/>
            </w:pPr>
            <w:r>
              <w:t>Proposal 2: In evaluation methodology for commercial deployment scenario for sidelink operation on FR2, reuse indoor layout defined for sidelink operation on unlicensed spectrum with option 1 of sidelink UE dropping and association.</w:t>
            </w:r>
          </w:p>
          <w:p w14:paraId="53BCF241" w14:textId="77777777" w:rsidR="002C707A" w:rsidRDefault="00F2028C">
            <w:pPr>
              <w:pStyle w:val="ListParagraph"/>
              <w:numPr>
                <w:ilvl w:val="0"/>
                <w:numId w:val="31"/>
              </w:numPr>
              <w:jc w:val="both"/>
              <w:rPr>
                <w:rFonts w:ascii="Times New Roman" w:hAnsi="Times New Roman"/>
                <w:sz w:val="24"/>
                <w:szCs w:val="24"/>
              </w:rPr>
            </w:pPr>
            <w:r>
              <w:rPr>
                <w:rFonts w:ascii="Times New Roman" w:hAnsi="Times New Roman"/>
                <w:sz w:val="24"/>
                <w:szCs w:val="24"/>
              </w:rPr>
              <w:t>A total number of 24 UEs is to be deployed in the layout.</w:t>
            </w:r>
          </w:p>
          <w:p w14:paraId="12A692B0" w14:textId="77777777" w:rsidR="002C707A" w:rsidRDefault="002C707A">
            <w:pPr>
              <w:jc w:val="both"/>
            </w:pPr>
          </w:p>
          <w:p w14:paraId="1B563312" w14:textId="77777777" w:rsidR="002C707A" w:rsidRDefault="00F2028C">
            <w:pPr>
              <w:jc w:val="both"/>
            </w:pPr>
            <w:r>
              <w:t xml:space="preserve">Proposal 3: In evaluation methodology for commercial deployment scenario for sidelink operation on FR2, consider the following parameters modification: </w:t>
            </w:r>
          </w:p>
          <w:p w14:paraId="54F1F7CE" w14:textId="77777777" w:rsidR="002C707A" w:rsidRDefault="00F2028C">
            <w:pPr>
              <w:pStyle w:val="ListParagraph"/>
              <w:numPr>
                <w:ilvl w:val="0"/>
                <w:numId w:val="32"/>
              </w:numPr>
              <w:jc w:val="both"/>
              <w:rPr>
                <w:rFonts w:ascii="Times New Roman" w:hAnsi="Times New Roman"/>
                <w:sz w:val="24"/>
                <w:szCs w:val="24"/>
              </w:rPr>
            </w:pPr>
            <w:r>
              <w:rPr>
                <w:rFonts w:ascii="Times New Roman" w:hAnsi="Times New Roman"/>
                <w:sz w:val="24"/>
                <w:szCs w:val="24"/>
              </w:rPr>
              <w:t>Carrier frequency: 30 GHz</w:t>
            </w:r>
          </w:p>
          <w:p w14:paraId="61BC7180" w14:textId="77777777" w:rsidR="002C707A" w:rsidRDefault="00F2028C">
            <w:pPr>
              <w:pStyle w:val="ListParagraph"/>
              <w:numPr>
                <w:ilvl w:val="0"/>
                <w:numId w:val="32"/>
              </w:numPr>
              <w:jc w:val="both"/>
              <w:rPr>
                <w:rFonts w:ascii="Times New Roman" w:hAnsi="Times New Roman"/>
                <w:sz w:val="24"/>
                <w:szCs w:val="24"/>
              </w:rPr>
            </w:pPr>
            <w:r>
              <w:rPr>
                <w:rFonts w:ascii="Times New Roman" w:hAnsi="Times New Roman"/>
                <w:sz w:val="24"/>
                <w:szCs w:val="24"/>
              </w:rPr>
              <w:t>Simulation bandwidth: 100 MHz</w:t>
            </w:r>
          </w:p>
          <w:p w14:paraId="155B2946" w14:textId="77777777" w:rsidR="002C707A" w:rsidRDefault="00F2028C">
            <w:pPr>
              <w:pStyle w:val="ListParagraph"/>
              <w:numPr>
                <w:ilvl w:val="0"/>
                <w:numId w:val="32"/>
              </w:numPr>
              <w:jc w:val="both"/>
              <w:rPr>
                <w:rFonts w:ascii="Times New Roman" w:hAnsi="Times New Roman"/>
                <w:sz w:val="24"/>
                <w:szCs w:val="24"/>
              </w:rPr>
            </w:pPr>
            <w:r>
              <w:rPr>
                <w:rFonts w:ascii="Times New Roman" w:hAnsi="Times New Roman"/>
                <w:sz w:val="24"/>
                <w:szCs w:val="24"/>
              </w:rPr>
              <w:t>UE receiver noise figure: 13 dB (baseline), 10 dB (optional)</w:t>
            </w:r>
          </w:p>
        </w:tc>
      </w:tr>
      <w:tr w:rsidR="002C707A" w14:paraId="5081B046" w14:textId="77777777">
        <w:trPr>
          <w:trHeight w:val="266"/>
        </w:trPr>
        <w:tc>
          <w:tcPr>
            <w:tcW w:w="1625" w:type="dxa"/>
          </w:tcPr>
          <w:p w14:paraId="0D2C901A" w14:textId="77777777" w:rsidR="002C707A" w:rsidRDefault="00F2028C">
            <w:pPr>
              <w:autoSpaceDE w:val="0"/>
              <w:autoSpaceDN w:val="0"/>
              <w:jc w:val="both"/>
              <w:rPr>
                <w:lang w:eastAsia="ko-KR"/>
              </w:rPr>
            </w:pPr>
            <w:r>
              <w:rPr>
                <w:lang w:eastAsia="ko-KR"/>
              </w:rPr>
              <w:t>Interdigital</w:t>
            </w:r>
          </w:p>
        </w:tc>
        <w:tc>
          <w:tcPr>
            <w:tcW w:w="8013" w:type="dxa"/>
          </w:tcPr>
          <w:p w14:paraId="01A0F43D" w14:textId="77777777" w:rsidR="002C707A" w:rsidRDefault="00F2028C">
            <w:pPr>
              <w:pStyle w:val="3GPPText"/>
              <w:rPr>
                <w:szCs w:val="24"/>
                <w:lang w:val="en-GB"/>
              </w:rPr>
            </w:pPr>
            <w:r>
              <w:rPr>
                <w:rFonts w:eastAsiaTheme="minorEastAsia"/>
                <w:szCs w:val="24"/>
              </w:rPr>
              <w:t xml:space="preserve">Proposal 1: </w:t>
            </w:r>
            <w:r>
              <w:rPr>
                <w:szCs w:val="24"/>
                <w:lang w:val="en-GB"/>
              </w:rPr>
              <w:t>Adopt the indoor deployment used in SL-U as a baseline for SL FR2:</w:t>
            </w:r>
          </w:p>
          <w:p w14:paraId="16C683E1" w14:textId="77777777" w:rsidR="002C707A" w:rsidRDefault="00F2028C">
            <w:pPr>
              <w:pStyle w:val="3GPPText"/>
              <w:numPr>
                <w:ilvl w:val="1"/>
                <w:numId w:val="33"/>
              </w:numPr>
              <w:rPr>
                <w:rFonts w:eastAsiaTheme="minorEastAsia"/>
                <w:szCs w:val="24"/>
              </w:rPr>
            </w:pPr>
            <w:r>
              <w:rPr>
                <w:rFonts w:eastAsiaTheme="minorEastAsia"/>
                <w:szCs w:val="24"/>
              </w:rPr>
              <w:t>Consider updating the number of SL pairs of UEs based on FR2 carrier BW</w:t>
            </w:r>
          </w:p>
          <w:p w14:paraId="58BE1FA9" w14:textId="77777777" w:rsidR="002C707A" w:rsidRDefault="00F2028C">
            <w:pPr>
              <w:pStyle w:val="3GPPText"/>
              <w:numPr>
                <w:ilvl w:val="1"/>
                <w:numId w:val="33"/>
              </w:numPr>
              <w:rPr>
                <w:rFonts w:eastAsiaTheme="minorEastAsia"/>
                <w:szCs w:val="24"/>
              </w:rPr>
            </w:pPr>
            <w:r>
              <w:rPr>
                <w:rFonts w:eastAsiaTheme="minorEastAsia"/>
                <w:szCs w:val="24"/>
              </w:rPr>
              <w:t>SL UEs are uniformly distributed in the deployment area</w:t>
            </w:r>
          </w:p>
          <w:p w14:paraId="10D18255" w14:textId="77777777" w:rsidR="002C707A" w:rsidRDefault="00F2028C">
            <w:pPr>
              <w:pStyle w:val="3GPPText"/>
              <w:numPr>
                <w:ilvl w:val="1"/>
                <w:numId w:val="33"/>
              </w:numPr>
              <w:spacing w:after="240"/>
              <w:rPr>
                <w:rFonts w:eastAsiaTheme="minorEastAsia"/>
                <w:szCs w:val="24"/>
              </w:rPr>
            </w:pPr>
            <w:r>
              <w:rPr>
                <w:rFonts w:eastAsiaTheme="minorEastAsia"/>
                <w:szCs w:val="24"/>
              </w:rPr>
              <w:t>Reuse the Tx-Rx association model defined in TR 37.885 with updated association distance for SL FR2</w:t>
            </w:r>
          </w:p>
        </w:tc>
      </w:tr>
      <w:tr w:rsidR="002C707A" w14:paraId="3AA199AF" w14:textId="77777777">
        <w:trPr>
          <w:trHeight w:val="266"/>
        </w:trPr>
        <w:tc>
          <w:tcPr>
            <w:tcW w:w="1625" w:type="dxa"/>
          </w:tcPr>
          <w:p w14:paraId="1A544C84" w14:textId="77777777" w:rsidR="002C707A" w:rsidRDefault="00F2028C">
            <w:pPr>
              <w:autoSpaceDE w:val="0"/>
              <w:autoSpaceDN w:val="0"/>
              <w:jc w:val="both"/>
              <w:rPr>
                <w:lang w:eastAsia="ko-KR"/>
              </w:rPr>
            </w:pPr>
            <w:r>
              <w:rPr>
                <w:lang w:eastAsia="ko-KR"/>
              </w:rPr>
              <w:t>Samsung</w:t>
            </w:r>
          </w:p>
        </w:tc>
        <w:tc>
          <w:tcPr>
            <w:tcW w:w="8013" w:type="dxa"/>
          </w:tcPr>
          <w:p w14:paraId="2F082AB0" w14:textId="77777777" w:rsidR="002C707A" w:rsidRDefault="00F2028C">
            <w:pPr>
              <w:rPr>
                <w:lang w:val="en-GB" w:eastAsia="ko-KR"/>
              </w:rPr>
            </w:pPr>
            <w:r>
              <w:rPr>
                <w:lang w:val="en-GB" w:eastAsia="ko-KR"/>
              </w:rPr>
              <w:t>Proposal 1: For evaluation of commercial deployments in SL FR2, the carrier frequency is 30 GHz.</w:t>
            </w:r>
          </w:p>
          <w:p w14:paraId="675A6765" w14:textId="77777777" w:rsidR="002C707A" w:rsidRDefault="00F2028C">
            <w:pPr>
              <w:rPr>
                <w:lang w:val="en-GB" w:eastAsia="ko-KR"/>
              </w:rPr>
            </w:pPr>
            <w:r>
              <w:rPr>
                <w:lang w:val="en-GB" w:eastAsia="ko-KR"/>
              </w:rPr>
              <w:t>Proposal 2: For evaluation of commercial deployments in SL FR2, evaluate the following system bandwidth options 100 MHz at 60 kHz SCS and 400 MHz at 120 kHz SCS.</w:t>
            </w:r>
          </w:p>
          <w:p w14:paraId="123D7625" w14:textId="77777777" w:rsidR="002C707A" w:rsidRDefault="00F2028C">
            <w:pPr>
              <w:rPr>
                <w:lang w:val="en-GB" w:eastAsia="ko-KR"/>
              </w:rPr>
            </w:pPr>
            <w:r>
              <w:rPr>
                <w:lang w:val="en-GB" w:eastAsia="ko-KR"/>
              </w:rPr>
              <w:lastRenderedPageBreak/>
              <w:t>Proposal 3: For evaluation of commercial deployments in SL FR2, use a hexagonal grid with 7 macro sites and 3 sectors per macro site with wrap around. The ISD is 500m with all UEs outdoor.</w:t>
            </w:r>
          </w:p>
          <w:p w14:paraId="5AEA24DC" w14:textId="77777777" w:rsidR="002C707A" w:rsidRDefault="00F2028C">
            <w:pPr>
              <w:rPr>
                <w:lang w:val="en-GB" w:eastAsia="ko-KR"/>
              </w:rPr>
            </w:pPr>
            <w:r>
              <w:rPr>
                <w:lang w:val="en-GB" w:eastAsia="ko-KR"/>
              </w:rPr>
              <w:t>Proposal 4: For evaluation of commercial deployments in SL FR2, there are a total of 150 UEs per cell. The UEs are drop randomly and uniformly throughout the simulated geographical area.</w:t>
            </w:r>
          </w:p>
          <w:p w14:paraId="6394E755" w14:textId="77777777" w:rsidR="002C707A" w:rsidRDefault="00F2028C">
            <w:pPr>
              <w:rPr>
                <w:lang w:val="en-GB" w:eastAsia="ko-KR"/>
              </w:rPr>
            </w:pPr>
            <w:r>
              <w:rPr>
                <w:lang w:val="en-GB" w:eastAsia="ko-KR"/>
              </w:rPr>
              <w:t>Proposal 5: For evaluation of commercial deployments in SL FR2, UEs have a speed of 3 km/hr.</w:t>
            </w:r>
          </w:p>
          <w:p w14:paraId="627B98CB" w14:textId="77777777" w:rsidR="002C707A" w:rsidRDefault="00F2028C">
            <w:pPr>
              <w:rPr>
                <w:lang w:val="en-GB" w:eastAsia="ko-KR"/>
              </w:rPr>
            </w:pPr>
            <w:r>
              <w:rPr>
                <w:lang w:val="en-GB" w:eastAsia="ko-KR"/>
              </w:rPr>
              <w:t>Proposal 6: For evaluation of commercial deployments in SL FR2, UEs have a maximum transmit power of 23 dBm.</w:t>
            </w:r>
          </w:p>
        </w:tc>
      </w:tr>
      <w:tr w:rsidR="002C707A" w14:paraId="04DD5B92" w14:textId="77777777">
        <w:trPr>
          <w:trHeight w:val="266"/>
        </w:trPr>
        <w:tc>
          <w:tcPr>
            <w:tcW w:w="1625" w:type="dxa"/>
          </w:tcPr>
          <w:p w14:paraId="6491A4AA" w14:textId="77777777" w:rsidR="002C707A" w:rsidRDefault="00F2028C">
            <w:pPr>
              <w:autoSpaceDE w:val="0"/>
              <w:autoSpaceDN w:val="0"/>
              <w:jc w:val="both"/>
              <w:rPr>
                <w:lang w:eastAsia="ko-KR"/>
              </w:rPr>
            </w:pPr>
            <w:r>
              <w:rPr>
                <w:lang w:eastAsia="ko-KR"/>
              </w:rPr>
              <w:lastRenderedPageBreak/>
              <w:t>Qualcomm</w:t>
            </w:r>
          </w:p>
        </w:tc>
        <w:tc>
          <w:tcPr>
            <w:tcW w:w="8013" w:type="dxa"/>
          </w:tcPr>
          <w:p w14:paraId="426702A5" w14:textId="77777777" w:rsidR="002C707A" w:rsidRDefault="00F2028C">
            <w:pPr>
              <w:pStyle w:val="Caption"/>
              <w:jc w:val="left"/>
              <w:rPr>
                <w:b w:val="0"/>
                <w:bCs w:val="0"/>
                <w:lang w:val="en-GB"/>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For the link-level evaluation of FR2 SL commercial use cases, the simulation assumptions in the following table can be considered as baseline.</w:t>
            </w:r>
          </w:p>
        </w:tc>
      </w:tr>
      <w:tr w:rsidR="002C707A" w14:paraId="12CBEDF3" w14:textId="77777777">
        <w:trPr>
          <w:trHeight w:val="266"/>
        </w:trPr>
        <w:tc>
          <w:tcPr>
            <w:tcW w:w="1625" w:type="dxa"/>
          </w:tcPr>
          <w:p w14:paraId="3B0EAB88" w14:textId="77777777" w:rsidR="002C707A" w:rsidRDefault="00F2028C">
            <w:pPr>
              <w:autoSpaceDE w:val="0"/>
              <w:autoSpaceDN w:val="0"/>
              <w:jc w:val="both"/>
              <w:rPr>
                <w:lang w:eastAsia="ko-KR"/>
              </w:rPr>
            </w:pPr>
            <w:r>
              <w:rPr>
                <w:lang w:eastAsia="ko-KR"/>
              </w:rPr>
              <w:t>CEWiT</w:t>
            </w:r>
          </w:p>
        </w:tc>
        <w:tc>
          <w:tcPr>
            <w:tcW w:w="8013" w:type="dxa"/>
          </w:tcPr>
          <w:p w14:paraId="3CD762CA" w14:textId="77777777" w:rsidR="002C707A" w:rsidRDefault="00F2028C">
            <w:pPr>
              <w:jc w:val="both"/>
            </w:pPr>
            <w:r>
              <w:t>Proposal 3: In Rel-18 SL beam enhancement in FR2, Highway and Urban grid scenarios can be used for evaluation purpose.</w:t>
            </w:r>
          </w:p>
          <w:p w14:paraId="2DF5A5D1" w14:textId="77777777" w:rsidR="002C707A" w:rsidRDefault="00F2028C">
            <w:pPr>
              <w:jc w:val="both"/>
            </w:pPr>
            <w:r>
              <w:t>Proposal 4: In Rel-18 SL beam enhancement in FR2, the evaluation parameters for V2X scenario can be reused from 37.885 as shown in Table 2.</w:t>
            </w:r>
          </w:p>
          <w:p w14:paraId="43E712E0" w14:textId="77777777" w:rsidR="002C707A" w:rsidRDefault="00F2028C">
            <w:pPr>
              <w:pStyle w:val="ListParagraph"/>
              <w:numPr>
                <w:ilvl w:val="0"/>
                <w:numId w:val="34"/>
              </w:numPr>
              <w:spacing w:after="160" w:line="259" w:lineRule="auto"/>
              <w:contextualSpacing/>
              <w:jc w:val="both"/>
              <w:rPr>
                <w:rFonts w:ascii="Times New Roman" w:hAnsi="Times New Roman"/>
                <w:sz w:val="24"/>
                <w:szCs w:val="24"/>
              </w:rPr>
            </w:pPr>
            <w:r>
              <w:rPr>
                <w:rFonts w:ascii="Times New Roman" w:hAnsi="Times New Roman"/>
                <w:sz w:val="24"/>
                <w:szCs w:val="24"/>
              </w:rPr>
              <w:t>Additional parameters can be provided by company.</w:t>
            </w:r>
          </w:p>
        </w:tc>
      </w:tr>
      <w:tr w:rsidR="002C707A" w14:paraId="2B767208" w14:textId="77777777">
        <w:trPr>
          <w:trHeight w:val="266"/>
        </w:trPr>
        <w:tc>
          <w:tcPr>
            <w:tcW w:w="1625" w:type="dxa"/>
          </w:tcPr>
          <w:p w14:paraId="34743D33" w14:textId="77777777" w:rsidR="002C707A" w:rsidRDefault="00F2028C">
            <w:pPr>
              <w:autoSpaceDE w:val="0"/>
              <w:autoSpaceDN w:val="0"/>
              <w:jc w:val="both"/>
              <w:rPr>
                <w:lang w:eastAsia="ko-KR"/>
              </w:rPr>
            </w:pPr>
            <w:r>
              <w:rPr>
                <w:lang w:eastAsia="ko-KR"/>
              </w:rPr>
              <w:t>Ericsson</w:t>
            </w:r>
          </w:p>
        </w:tc>
        <w:tc>
          <w:tcPr>
            <w:tcW w:w="8013" w:type="dxa"/>
          </w:tcPr>
          <w:p w14:paraId="6A5C90A9" w14:textId="77777777" w:rsidR="002C707A" w:rsidRDefault="00F2028C">
            <w:pPr>
              <w:pStyle w:val="Proposal"/>
              <w:numPr>
                <w:ilvl w:val="0"/>
                <w:numId w:val="0"/>
              </w:numPr>
              <w:tabs>
                <w:tab w:val="clear" w:pos="1701"/>
                <w:tab w:val="left" w:pos="0"/>
              </w:tabs>
              <w:rPr>
                <w:b w:val="0"/>
                <w:bCs w:val="0"/>
              </w:rPr>
            </w:pPr>
            <w:bookmarkStart w:id="32" w:name="_Toc115452166"/>
            <w:r>
              <w:rPr>
                <w:b w:val="0"/>
                <w:bCs w:val="0"/>
              </w:rPr>
              <w:t>Proposal 1: The evaluation methodology for SL in FR2 uses the evaluation methodology for SL unlicensed and for commercial use cases in Rel-17 and as a starting point.</w:t>
            </w:r>
            <w:bookmarkEnd w:id="32"/>
          </w:p>
          <w:p w14:paraId="7C269A01" w14:textId="77777777" w:rsidR="002C707A" w:rsidRDefault="00F2028C">
            <w:pPr>
              <w:pStyle w:val="Proposal"/>
              <w:numPr>
                <w:ilvl w:val="0"/>
                <w:numId w:val="0"/>
              </w:numPr>
              <w:rPr>
                <w:b w:val="0"/>
                <w:bCs w:val="0"/>
              </w:rPr>
            </w:pPr>
            <w:bookmarkStart w:id="33" w:name="_Toc115452167"/>
            <w:r>
              <w:rPr>
                <w:b w:val="0"/>
                <w:bCs w:val="0"/>
              </w:rPr>
              <w:t>Proposal 2: Indoor layout used in SL-U is used for evaluating SL in FR2.</w:t>
            </w:r>
            <w:bookmarkEnd w:id="33"/>
          </w:p>
          <w:p w14:paraId="6FEF06CE" w14:textId="77777777" w:rsidR="002C707A" w:rsidRDefault="00F2028C">
            <w:pPr>
              <w:pStyle w:val="Proposal"/>
              <w:numPr>
                <w:ilvl w:val="0"/>
                <w:numId w:val="0"/>
              </w:numPr>
              <w:rPr>
                <w:b w:val="0"/>
                <w:bCs w:val="0"/>
              </w:rPr>
            </w:pPr>
            <w:bookmarkStart w:id="34" w:name="_Toc115452168"/>
            <w:r>
              <w:rPr>
                <w:b w:val="0"/>
                <w:bCs w:val="0"/>
              </w:rPr>
              <w:t>Proposal 3: RAN1 to focus on pairs topology for evaluating SL in FR2. Details are FFS.</w:t>
            </w:r>
            <w:bookmarkEnd w:id="34"/>
          </w:p>
          <w:p w14:paraId="3FE50326" w14:textId="77777777" w:rsidR="002C707A" w:rsidRDefault="00F2028C">
            <w:pPr>
              <w:pStyle w:val="Proposal"/>
              <w:numPr>
                <w:ilvl w:val="0"/>
                <w:numId w:val="0"/>
              </w:numPr>
              <w:ind w:left="1701" w:hanging="1701"/>
              <w:rPr>
                <w:b w:val="0"/>
                <w:bCs w:val="0"/>
              </w:rPr>
            </w:pPr>
            <w:bookmarkStart w:id="35" w:name="_Toc115452169"/>
            <w:r>
              <w:rPr>
                <w:b w:val="0"/>
                <w:bCs w:val="0"/>
              </w:rPr>
              <w:t>Proposal 4: 30 GHz is used as the carrier frequency for SL in FR2.</w:t>
            </w:r>
            <w:bookmarkStart w:id="36" w:name="_Toc115452170"/>
            <w:bookmarkEnd w:id="35"/>
          </w:p>
          <w:p w14:paraId="4FB69B73" w14:textId="77777777" w:rsidR="002C707A" w:rsidRDefault="00F2028C">
            <w:pPr>
              <w:pStyle w:val="Proposal"/>
              <w:numPr>
                <w:ilvl w:val="0"/>
                <w:numId w:val="0"/>
              </w:numPr>
              <w:tabs>
                <w:tab w:val="clear" w:pos="1701"/>
              </w:tabs>
              <w:rPr>
                <w:b w:val="0"/>
                <w:bCs w:val="0"/>
              </w:rPr>
            </w:pPr>
            <w:r>
              <w:rPr>
                <w:b w:val="0"/>
                <w:bCs w:val="0"/>
              </w:rPr>
              <w:t>Proposal 5: The baseline for system bandwidth in SL FR2 is 100 MHz. FFS other optional values.</w:t>
            </w:r>
            <w:bookmarkEnd w:id="36"/>
          </w:p>
        </w:tc>
      </w:tr>
    </w:tbl>
    <w:p w14:paraId="7A015BEB" w14:textId="77777777" w:rsidR="002C707A" w:rsidRDefault="002C707A"/>
    <w:p w14:paraId="21303D5C" w14:textId="66AC0360" w:rsidR="002C707A" w:rsidRDefault="00F2028C">
      <w:pPr>
        <w:pStyle w:val="Heading3"/>
      </w:pPr>
      <w:r>
        <w:t>[</w:t>
      </w:r>
      <w:r w:rsidR="0033775C">
        <w:t>Closed</w:t>
      </w:r>
      <w:r>
        <w:t>] First round discussions</w:t>
      </w:r>
    </w:p>
    <w:p w14:paraId="52AEB6FB" w14:textId="77777777" w:rsidR="002C707A" w:rsidRDefault="00F2028C">
      <w:pPr>
        <w:pStyle w:val="Heading4"/>
      </w:pPr>
      <w:r>
        <w:t>Proposal 1-1-a</w:t>
      </w:r>
    </w:p>
    <w:p w14:paraId="13AE9CBE" w14:textId="77777777" w:rsidR="002C707A" w:rsidRDefault="00F2028C">
      <w:pPr>
        <w:autoSpaceDE w:val="0"/>
        <w:autoSpaceDN w:val="0"/>
        <w:jc w:val="both"/>
        <w:rPr>
          <w:i/>
          <w:iCs/>
          <w:sz w:val="28"/>
          <w:szCs w:val="28"/>
        </w:rPr>
      </w:pPr>
      <w:r>
        <w:rPr>
          <w:b/>
          <w:bCs/>
          <w:i/>
          <w:iCs/>
          <w:u w:val="single"/>
        </w:rPr>
        <w:t>Proposal 1-1-a:</w:t>
      </w:r>
      <w:r>
        <w:rPr>
          <w:i/>
          <w:iCs/>
        </w:rPr>
        <w:t xml:space="preserve"> In evaluation methodology for commercial deployment scenario for sidelink operation on FR2, reuse indoor layout defined for SL-U with pairs topology and without WiFi nodes</w:t>
      </w:r>
    </w:p>
    <w:p w14:paraId="2CBFEB88" w14:textId="77777777" w:rsidR="002C707A" w:rsidRDefault="00F2028C">
      <w:pPr>
        <w:pStyle w:val="ListParagraph"/>
        <w:numPr>
          <w:ilvl w:val="0"/>
          <w:numId w:val="35"/>
        </w:numPr>
        <w:jc w:val="both"/>
        <w:rPr>
          <w:rFonts w:ascii="Times New Roman" w:hAnsi="Times New Roman"/>
          <w:i/>
          <w:iCs/>
          <w:sz w:val="24"/>
          <w:szCs w:val="24"/>
        </w:rPr>
      </w:pPr>
      <w:r>
        <w:rPr>
          <w:rFonts w:ascii="Times New Roman" w:hAnsi="Times New Roman"/>
          <w:i/>
          <w:iCs/>
          <w:sz w:val="24"/>
          <w:szCs w:val="24"/>
        </w:rPr>
        <w:t>FFS: total number of UEs deployed in the layout</w:t>
      </w:r>
    </w:p>
    <w:p w14:paraId="59BB9752" w14:textId="77777777" w:rsidR="002C707A" w:rsidRDefault="002C707A">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2C707A" w14:paraId="2A6BC5BE" w14:textId="77777777">
        <w:trPr>
          <w:trHeight w:val="276"/>
        </w:trPr>
        <w:tc>
          <w:tcPr>
            <w:tcW w:w="1369" w:type="dxa"/>
          </w:tcPr>
          <w:p w14:paraId="0CA9199B" w14:textId="77777777" w:rsidR="002C707A" w:rsidRDefault="00F2028C">
            <w:pPr>
              <w:autoSpaceDE w:val="0"/>
              <w:autoSpaceDN w:val="0"/>
              <w:jc w:val="both"/>
              <w:rPr>
                <w:b/>
                <w:bCs/>
                <w:szCs w:val="28"/>
              </w:rPr>
            </w:pPr>
            <w:r>
              <w:rPr>
                <w:b/>
                <w:bCs/>
                <w:szCs w:val="28"/>
              </w:rPr>
              <w:t>Company</w:t>
            </w:r>
          </w:p>
        </w:tc>
        <w:tc>
          <w:tcPr>
            <w:tcW w:w="1420" w:type="dxa"/>
          </w:tcPr>
          <w:p w14:paraId="4E48099A" w14:textId="77777777" w:rsidR="002C707A" w:rsidRDefault="00F2028C">
            <w:pPr>
              <w:autoSpaceDE w:val="0"/>
              <w:autoSpaceDN w:val="0"/>
              <w:jc w:val="both"/>
              <w:rPr>
                <w:b/>
                <w:bCs/>
                <w:szCs w:val="28"/>
              </w:rPr>
            </w:pPr>
            <w:r>
              <w:rPr>
                <w:b/>
                <w:bCs/>
                <w:szCs w:val="28"/>
              </w:rPr>
              <w:t>Yes or No</w:t>
            </w:r>
          </w:p>
        </w:tc>
        <w:tc>
          <w:tcPr>
            <w:tcW w:w="6752" w:type="dxa"/>
          </w:tcPr>
          <w:p w14:paraId="3CA53EEC" w14:textId="77777777" w:rsidR="002C707A" w:rsidRDefault="00F2028C">
            <w:pPr>
              <w:autoSpaceDE w:val="0"/>
              <w:autoSpaceDN w:val="0"/>
              <w:jc w:val="both"/>
              <w:rPr>
                <w:b/>
                <w:bCs/>
                <w:szCs w:val="28"/>
              </w:rPr>
            </w:pPr>
            <w:r>
              <w:rPr>
                <w:b/>
                <w:bCs/>
                <w:szCs w:val="28"/>
              </w:rPr>
              <w:t>Comments</w:t>
            </w:r>
          </w:p>
        </w:tc>
      </w:tr>
      <w:tr w:rsidR="002C707A" w14:paraId="31EBEC02" w14:textId="77777777">
        <w:trPr>
          <w:trHeight w:val="266"/>
        </w:trPr>
        <w:tc>
          <w:tcPr>
            <w:tcW w:w="1369" w:type="dxa"/>
          </w:tcPr>
          <w:p w14:paraId="038DD3FB" w14:textId="77777777" w:rsidR="002C707A" w:rsidRDefault="00F2028C">
            <w:pPr>
              <w:autoSpaceDE w:val="0"/>
              <w:autoSpaceDN w:val="0"/>
              <w:jc w:val="both"/>
              <w:rPr>
                <w:rFonts w:eastAsiaTheme="minorEastAsia"/>
                <w:sz w:val="22"/>
              </w:rPr>
            </w:pPr>
            <w:r>
              <w:rPr>
                <w:rFonts w:eastAsiaTheme="minorEastAsia" w:hint="eastAsia"/>
                <w:sz w:val="22"/>
              </w:rPr>
              <w:t>ZTE,Sanechips</w:t>
            </w:r>
          </w:p>
        </w:tc>
        <w:tc>
          <w:tcPr>
            <w:tcW w:w="1420" w:type="dxa"/>
          </w:tcPr>
          <w:p w14:paraId="730A025F" w14:textId="77777777" w:rsidR="002C707A" w:rsidRDefault="00F2028C">
            <w:pPr>
              <w:autoSpaceDE w:val="0"/>
              <w:autoSpaceDN w:val="0"/>
              <w:jc w:val="both"/>
              <w:rPr>
                <w:rFonts w:eastAsiaTheme="minorEastAsia"/>
              </w:rPr>
            </w:pPr>
            <w:r>
              <w:rPr>
                <w:rFonts w:eastAsiaTheme="minorEastAsia" w:hint="eastAsia"/>
              </w:rPr>
              <w:t>Yes</w:t>
            </w:r>
          </w:p>
        </w:tc>
        <w:tc>
          <w:tcPr>
            <w:tcW w:w="6752" w:type="dxa"/>
          </w:tcPr>
          <w:p w14:paraId="6209ED92" w14:textId="77777777" w:rsidR="002C707A" w:rsidRDefault="002C707A">
            <w:pPr>
              <w:autoSpaceDE w:val="0"/>
              <w:autoSpaceDN w:val="0"/>
              <w:jc w:val="both"/>
            </w:pPr>
          </w:p>
        </w:tc>
      </w:tr>
      <w:tr w:rsidR="002C707A" w14:paraId="1F0AB535" w14:textId="77777777">
        <w:trPr>
          <w:trHeight w:val="48"/>
        </w:trPr>
        <w:tc>
          <w:tcPr>
            <w:tcW w:w="1369" w:type="dxa"/>
          </w:tcPr>
          <w:p w14:paraId="42C9C6C4" w14:textId="77777777" w:rsidR="002C707A" w:rsidRDefault="00F2028C">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51DB3654" w14:textId="77777777" w:rsidR="002C707A" w:rsidRDefault="00F2028C">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61C00849" w14:textId="77777777" w:rsidR="002C707A" w:rsidRDefault="002C707A">
            <w:pPr>
              <w:autoSpaceDE w:val="0"/>
              <w:autoSpaceDN w:val="0"/>
              <w:jc w:val="both"/>
              <w:rPr>
                <w:sz w:val="22"/>
                <w:lang w:eastAsia="ko-KR"/>
              </w:rPr>
            </w:pPr>
          </w:p>
        </w:tc>
      </w:tr>
      <w:tr w:rsidR="002C707A" w14:paraId="5B35C7B3" w14:textId="77777777">
        <w:trPr>
          <w:trHeight w:val="48"/>
        </w:trPr>
        <w:tc>
          <w:tcPr>
            <w:tcW w:w="1369" w:type="dxa"/>
          </w:tcPr>
          <w:p w14:paraId="78D6802D" w14:textId="77777777" w:rsidR="002C707A" w:rsidRDefault="00F2028C">
            <w:pPr>
              <w:autoSpaceDE w:val="0"/>
              <w:autoSpaceDN w:val="0"/>
              <w:jc w:val="both"/>
              <w:rPr>
                <w:sz w:val="22"/>
                <w:lang w:eastAsia="ko-KR"/>
              </w:rPr>
            </w:pPr>
            <w:r>
              <w:rPr>
                <w:sz w:val="22"/>
                <w:lang w:eastAsia="ko-KR"/>
              </w:rPr>
              <w:t>Intel</w:t>
            </w:r>
          </w:p>
        </w:tc>
        <w:tc>
          <w:tcPr>
            <w:tcW w:w="1420" w:type="dxa"/>
          </w:tcPr>
          <w:p w14:paraId="58003AF4" w14:textId="77777777" w:rsidR="002C707A" w:rsidRDefault="00F2028C">
            <w:pPr>
              <w:autoSpaceDE w:val="0"/>
              <w:autoSpaceDN w:val="0"/>
              <w:jc w:val="both"/>
              <w:rPr>
                <w:sz w:val="22"/>
                <w:lang w:eastAsia="ko-KR"/>
              </w:rPr>
            </w:pPr>
            <w:r>
              <w:rPr>
                <w:sz w:val="22"/>
                <w:lang w:eastAsia="ko-KR"/>
              </w:rPr>
              <w:t>Yes</w:t>
            </w:r>
          </w:p>
        </w:tc>
        <w:tc>
          <w:tcPr>
            <w:tcW w:w="6752" w:type="dxa"/>
          </w:tcPr>
          <w:p w14:paraId="1BE27F2E" w14:textId="77777777" w:rsidR="002C707A" w:rsidRDefault="002C707A">
            <w:pPr>
              <w:autoSpaceDE w:val="0"/>
              <w:autoSpaceDN w:val="0"/>
              <w:jc w:val="both"/>
              <w:rPr>
                <w:sz w:val="22"/>
                <w:lang w:eastAsia="ko-KR"/>
              </w:rPr>
            </w:pPr>
          </w:p>
        </w:tc>
      </w:tr>
      <w:tr w:rsidR="002C707A" w14:paraId="066EEF83" w14:textId="77777777">
        <w:trPr>
          <w:trHeight w:val="48"/>
        </w:trPr>
        <w:tc>
          <w:tcPr>
            <w:tcW w:w="1369" w:type="dxa"/>
          </w:tcPr>
          <w:p w14:paraId="393AFC83" w14:textId="77777777" w:rsidR="002C707A" w:rsidRDefault="00F2028C">
            <w:pPr>
              <w:autoSpaceDE w:val="0"/>
              <w:autoSpaceDN w:val="0"/>
              <w:jc w:val="both"/>
              <w:rPr>
                <w:sz w:val="22"/>
                <w:lang w:eastAsia="ko-KR"/>
              </w:rPr>
            </w:pPr>
            <w:r>
              <w:rPr>
                <w:sz w:val="22"/>
                <w:lang w:eastAsia="ko-KR"/>
              </w:rPr>
              <w:t>Ericsson</w:t>
            </w:r>
          </w:p>
        </w:tc>
        <w:tc>
          <w:tcPr>
            <w:tcW w:w="1420" w:type="dxa"/>
          </w:tcPr>
          <w:p w14:paraId="26F6094E" w14:textId="77777777" w:rsidR="002C707A" w:rsidRDefault="00F2028C">
            <w:pPr>
              <w:autoSpaceDE w:val="0"/>
              <w:autoSpaceDN w:val="0"/>
              <w:jc w:val="both"/>
              <w:rPr>
                <w:sz w:val="22"/>
                <w:lang w:eastAsia="ko-KR"/>
              </w:rPr>
            </w:pPr>
            <w:r>
              <w:rPr>
                <w:sz w:val="22"/>
                <w:lang w:eastAsia="ko-KR"/>
              </w:rPr>
              <w:t>Yes</w:t>
            </w:r>
          </w:p>
        </w:tc>
        <w:tc>
          <w:tcPr>
            <w:tcW w:w="6752" w:type="dxa"/>
          </w:tcPr>
          <w:p w14:paraId="47CFB566" w14:textId="77777777" w:rsidR="002C707A" w:rsidRDefault="002C707A">
            <w:pPr>
              <w:autoSpaceDE w:val="0"/>
              <w:autoSpaceDN w:val="0"/>
              <w:jc w:val="both"/>
              <w:rPr>
                <w:sz w:val="22"/>
                <w:lang w:eastAsia="ko-KR"/>
              </w:rPr>
            </w:pPr>
          </w:p>
        </w:tc>
      </w:tr>
      <w:tr w:rsidR="002C707A" w14:paraId="690FE5D9" w14:textId="77777777">
        <w:trPr>
          <w:trHeight w:val="48"/>
        </w:trPr>
        <w:tc>
          <w:tcPr>
            <w:tcW w:w="1369" w:type="dxa"/>
          </w:tcPr>
          <w:p w14:paraId="68E725D1" w14:textId="77777777" w:rsidR="002C707A" w:rsidRDefault="00F2028C">
            <w:pPr>
              <w:autoSpaceDE w:val="0"/>
              <w:autoSpaceDN w:val="0"/>
              <w:jc w:val="both"/>
              <w:rPr>
                <w:sz w:val="22"/>
                <w:lang w:eastAsia="ko-KR"/>
              </w:rPr>
            </w:pPr>
            <w:r>
              <w:rPr>
                <w:rFonts w:eastAsiaTheme="minorEastAsia"/>
                <w:sz w:val="22"/>
              </w:rPr>
              <w:t>Nokia, NSB</w:t>
            </w:r>
          </w:p>
        </w:tc>
        <w:tc>
          <w:tcPr>
            <w:tcW w:w="1420" w:type="dxa"/>
          </w:tcPr>
          <w:p w14:paraId="06A2A9BB" w14:textId="77777777" w:rsidR="002C707A" w:rsidRDefault="00F2028C">
            <w:pPr>
              <w:autoSpaceDE w:val="0"/>
              <w:autoSpaceDN w:val="0"/>
              <w:jc w:val="both"/>
              <w:rPr>
                <w:sz w:val="22"/>
                <w:lang w:eastAsia="ko-KR"/>
              </w:rPr>
            </w:pPr>
            <w:r>
              <w:t>Yes</w:t>
            </w:r>
          </w:p>
        </w:tc>
        <w:tc>
          <w:tcPr>
            <w:tcW w:w="6752" w:type="dxa"/>
          </w:tcPr>
          <w:p w14:paraId="29562681" w14:textId="77777777" w:rsidR="002C707A" w:rsidRDefault="00F2028C">
            <w:pPr>
              <w:autoSpaceDE w:val="0"/>
              <w:autoSpaceDN w:val="0"/>
              <w:jc w:val="both"/>
              <w:rPr>
                <w:sz w:val="22"/>
                <w:lang w:eastAsia="ko-KR"/>
              </w:rPr>
            </w:pPr>
            <w:r>
              <w:t>Resource allocation assumption for indoor scenario needs to be clarified (e.g., random resource selection).</w:t>
            </w:r>
          </w:p>
        </w:tc>
      </w:tr>
      <w:tr w:rsidR="002C707A" w14:paraId="3FED721C" w14:textId="77777777">
        <w:trPr>
          <w:trHeight w:val="48"/>
        </w:trPr>
        <w:tc>
          <w:tcPr>
            <w:tcW w:w="1369" w:type="dxa"/>
          </w:tcPr>
          <w:p w14:paraId="21F19E82" w14:textId="77777777" w:rsidR="002C707A" w:rsidRDefault="00F2028C">
            <w:pPr>
              <w:autoSpaceDE w:val="0"/>
              <w:autoSpaceDN w:val="0"/>
              <w:jc w:val="both"/>
              <w:rPr>
                <w:rFonts w:eastAsiaTheme="minorEastAsia"/>
                <w:sz w:val="22"/>
              </w:rPr>
            </w:pPr>
            <w:r>
              <w:rPr>
                <w:rFonts w:eastAsiaTheme="minorEastAsia"/>
                <w:sz w:val="22"/>
              </w:rPr>
              <w:t>JHU APL</w:t>
            </w:r>
          </w:p>
        </w:tc>
        <w:tc>
          <w:tcPr>
            <w:tcW w:w="1420" w:type="dxa"/>
          </w:tcPr>
          <w:p w14:paraId="4D5AB18D" w14:textId="77777777" w:rsidR="002C707A" w:rsidRDefault="00F2028C">
            <w:pPr>
              <w:autoSpaceDE w:val="0"/>
              <w:autoSpaceDN w:val="0"/>
              <w:jc w:val="both"/>
            </w:pPr>
            <w:r>
              <w:t>No</w:t>
            </w:r>
          </w:p>
        </w:tc>
        <w:tc>
          <w:tcPr>
            <w:tcW w:w="6752" w:type="dxa"/>
          </w:tcPr>
          <w:p w14:paraId="2B5A3D46" w14:textId="77777777" w:rsidR="002C707A" w:rsidRDefault="00F2028C">
            <w:pPr>
              <w:autoSpaceDE w:val="0"/>
              <w:autoSpaceDN w:val="0"/>
              <w:jc w:val="both"/>
            </w:pPr>
            <w:r>
              <w:rPr>
                <w:sz w:val="22"/>
                <w:lang w:eastAsia="ko-KR"/>
              </w:rPr>
              <w:t xml:space="preserve">SL-U power levels are very low and therefore range is limited; coverage could be better with FR2; example indoor scenarios could be airports, train stations, and indoor stadiums – rectangular area of 100m x 150m </w:t>
            </w:r>
          </w:p>
        </w:tc>
      </w:tr>
      <w:tr w:rsidR="002C707A" w14:paraId="1E36C94B" w14:textId="77777777">
        <w:trPr>
          <w:trHeight w:val="48"/>
        </w:trPr>
        <w:tc>
          <w:tcPr>
            <w:tcW w:w="1369" w:type="dxa"/>
          </w:tcPr>
          <w:p w14:paraId="133F612F" w14:textId="77777777" w:rsidR="002C707A" w:rsidRDefault="00F2028C">
            <w:pPr>
              <w:autoSpaceDE w:val="0"/>
              <w:autoSpaceDN w:val="0"/>
              <w:jc w:val="both"/>
              <w:rPr>
                <w:rFonts w:eastAsiaTheme="minorEastAsia"/>
                <w:sz w:val="22"/>
              </w:rPr>
            </w:pPr>
            <w:r>
              <w:rPr>
                <w:rFonts w:eastAsiaTheme="minorEastAsia"/>
                <w:sz w:val="22"/>
              </w:rPr>
              <w:t>InterDigital</w:t>
            </w:r>
          </w:p>
        </w:tc>
        <w:tc>
          <w:tcPr>
            <w:tcW w:w="1420" w:type="dxa"/>
          </w:tcPr>
          <w:p w14:paraId="018006B8" w14:textId="77777777" w:rsidR="002C707A" w:rsidRDefault="00F2028C">
            <w:pPr>
              <w:autoSpaceDE w:val="0"/>
              <w:autoSpaceDN w:val="0"/>
              <w:jc w:val="both"/>
            </w:pPr>
            <w:r>
              <w:t>Yes</w:t>
            </w:r>
          </w:p>
        </w:tc>
        <w:tc>
          <w:tcPr>
            <w:tcW w:w="6752" w:type="dxa"/>
          </w:tcPr>
          <w:p w14:paraId="278E6EA0" w14:textId="77777777" w:rsidR="002C707A" w:rsidRDefault="002C707A">
            <w:pPr>
              <w:autoSpaceDE w:val="0"/>
              <w:autoSpaceDN w:val="0"/>
              <w:jc w:val="both"/>
              <w:rPr>
                <w:sz w:val="22"/>
                <w:lang w:eastAsia="ko-KR"/>
              </w:rPr>
            </w:pPr>
          </w:p>
        </w:tc>
      </w:tr>
      <w:tr w:rsidR="002C707A" w14:paraId="374AA738" w14:textId="77777777">
        <w:trPr>
          <w:trHeight w:val="48"/>
        </w:trPr>
        <w:tc>
          <w:tcPr>
            <w:tcW w:w="1369" w:type="dxa"/>
          </w:tcPr>
          <w:p w14:paraId="36D50712" w14:textId="77777777" w:rsidR="002C707A" w:rsidRDefault="00F2028C">
            <w:pPr>
              <w:autoSpaceDE w:val="0"/>
              <w:autoSpaceDN w:val="0"/>
              <w:jc w:val="both"/>
              <w:rPr>
                <w:rFonts w:eastAsiaTheme="minorEastAsia"/>
                <w:sz w:val="22"/>
              </w:rPr>
            </w:pPr>
            <w:r>
              <w:rPr>
                <w:rFonts w:eastAsiaTheme="minorEastAsia"/>
                <w:sz w:val="22"/>
              </w:rPr>
              <w:t>CATT/GOHIGH</w:t>
            </w:r>
          </w:p>
        </w:tc>
        <w:tc>
          <w:tcPr>
            <w:tcW w:w="1420" w:type="dxa"/>
          </w:tcPr>
          <w:p w14:paraId="257CFDF1" w14:textId="77777777" w:rsidR="002C707A" w:rsidRDefault="00F2028C">
            <w:pPr>
              <w:autoSpaceDE w:val="0"/>
              <w:autoSpaceDN w:val="0"/>
              <w:jc w:val="both"/>
            </w:pPr>
            <w:r>
              <w:t>Yes</w:t>
            </w:r>
          </w:p>
        </w:tc>
        <w:tc>
          <w:tcPr>
            <w:tcW w:w="6752" w:type="dxa"/>
          </w:tcPr>
          <w:p w14:paraId="4726D1C7" w14:textId="77777777" w:rsidR="002C707A" w:rsidRDefault="002C707A">
            <w:pPr>
              <w:autoSpaceDE w:val="0"/>
              <w:autoSpaceDN w:val="0"/>
              <w:jc w:val="both"/>
              <w:rPr>
                <w:sz w:val="22"/>
                <w:lang w:eastAsia="ko-KR"/>
              </w:rPr>
            </w:pPr>
          </w:p>
        </w:tc>
      </w:tr>
      <w:tr w:rsidR="002C707A" w14:paraId="0B362AD5" w14:textId="77777777">
        <w:trPr>
          <w:trHeight w:val="48"/>
        </w:trPr>
        <w:tc>
          <w:tcPr>
            <w:tcW w:w="1369" w:type="dxa"/>
          </w:tcPr>
          <w:p w14:paraId="45FDE6B6" w14:textId="77777777" w:rsidR="002C707A" w:rsidRDefault="00F2028C">
            <w:pPr>
              <w:autoSpaceDE w:val="0"/>
              <w:autoSpaceDN w:val="0"/>
              <w:jc w:val="both"/>
              <w:rPr>
                <w:rFonts w:eastAsiaTheme="minorEastAsia"/>
                <w:sz w:val="22"/>
              </w:rPr>
            </w:pPr>
            <w:r>
              <w:rPr>
                <w:rFonts w:eastAsiaTheme="minorEastAsia"/>
                <w:sz w:val="22"/>
              </w:rPr>
              <w:t>Samsung</w:t>
            </w:r>
          </w:p>
        </w:tc>
        <w:tc>
          <w:tcPr>
            <w:tcW w:w="1420" w:type="dxa"/>
          </w:tcPr>
          <w:p w14:paraId="3888A604" w14:textId="77777777" w:rsidR="002C707A" w:rsidRDefault="00F2028C">
            <w:pPr>
              <w:autoSpaceDE w:val="0"/>
              <w:autoSpaceDN w:val="0"/>
              <w:jc w:val="both"/>
            </w:pPr>
            <w:r>
              <w:t>Yes</w:t>
            </w:r>
          </w:p>
        </w:tc>
        <w:tc>
          <w:tcPr>
            <w:tcW w:w="6752" w:type="dxa"/>
          </w:tcPr>
          <w:p w14:paraId="6D55AF62" w14:textId="77777777" w:rsidR="002C707A" w:rsidRDefault="00F2028C">
            <w:pPr>
              <w:autoSpaceDE w:val="0"/>
              <w:autoSpaceDN w:val="0"/>
              <w:jc w:val="both"/>
              <w:rPr>
                <w:sz w:val="22"/>
                <w:lang w:eastAsia="ko-KR"/>
              </w:rPr>
            </w:pPr>
            <w:r>
              <w:rPr>
                <w:sz w:val="22"/>
                <w:lang w:eastAsia="ko-KR"/>
              </w:rPr>
              <w:t>To avoid any misunderstanding, it would be good to refer to a document</w:t>
            </w:r>
          </w:p>
        </w:tc>
      </w:tr>
      <w:tr w:rsidR="002C707A" w14:paraId="6780D500" w14:textId="77777777">
        <w:trPr>
          <w:trHeight w:val="48"/>
        </w:trPr>
        <w:tc>
          <w:tcPr>
            <w:tcW w:w="1369" w:type="dxa"/>
          </w:tcPr>
          <w:p w14:paraId="3815D3F8" w14:textId="77777777" w:rsidR="002C707A" w:rsidRDefault="00F2028C">
            <w:pPr>
              <w:autoSpaceDE w:val="0"/>
              <w:autoSpaceDN w:val="0"/>
              <w:jc w:val="both"/>
              <w:rPr>
                <w:rFonts w:eastAsiaTheme="minorEastAsia"/>
                <w:sz w:val="22"/>
              </w:rPr>
            </w:pPr>
            <w:r>
              <w:rPr>
                <w:rFonts w:eastAsiaTheme="minorEastAsia" w:hint="eastAsia"/>
                <w:sz w:val="22"/>
              </w:rPr>
              <w:lastRenderedPageBreak/>
              <w:t>Transsion</w:t>
            </w:r>
          </w:p>
        </w:tc>
        <w:tc>
          <w:tcPr>
            <w:tcW w:w="1420" w:type="dxa"/>
          </w:tcPr>
          <w:p w14:paraId="3871997A" w14:textId="77777777" w:rsidR="002C707A" w:rsidRDefault="00F2028C">
            <w:pPr>
              <w:autoSpaceDE w:val="0"/>
              <w:autoSpaceDN w:val="0"/>
              <w:jc w:val="both"/>
              <w:rPr>
                <w:rFonts w:eastAsia="SimSun"/>
              </w:rPr>
            </w:pPr>
            <w:r>
              <w:rPr>
                <w:rFonts w:eastAsia="SimSun" w:hint="eastAsia"/>
              </w:rPr>
              <w:t>Yes</w:t>
            </w:r>
          </w:p>
        </w:tc>
        <w:tc>
          <w:tcPr>
            <w:tcW w:w="6752" w:type="dxa"/>
          </w:tcPr>
          <w:p w14:paraId="7919A2A0" w14:textId="77777777" w:rsidR="002C707A" w:rsidRDefault="002C707A">
            <w:pPr>
              <w:autoSpaceDE w:val="0"/>
              <w:autoSpaceDN w:val="0"/>
              <w:jc w:val="both"/>
              <w:rPr>
                <w:sz w:val="22"/>
                <w:lang w:eastAsia="ko-KR"/>
              </w:rPr>
            </w:pPr>
          </w:p>
        </w:tc>
      </w:tr>
      <w:tr w:rsidR="002C707A" w14:paraId="46170599" w14:textId="77777777">
        <w:trPr>
          <w:trHeight w:val="48"/>
        </w:trPr>
        <w:tc>
          <w:tcPr>
            <w:tcW w:w="1369" w:type="dxa"/>
          </w:tcPr>
          <w:p w14:paraId="54784B06" w14:textId="77777777" w:rsidR="002C707A" w:rsidRDefault="00F2028C">
            <w:pPr>
              <w:autoSpaceDE w:val="0"/>
              <w:autoSpaceDN w:val="0"/>
              <w:jc w:val="both"/>
              <w:rPr>
                <w:rFonts w:eastAsiaTheme="minorEastAsia"/>
                <w:sz w:val="22"/>
              </w:rPr>
            </w:pPr>
            <w:r>
              <w:rPr>
                <w:rFonts w:eastAsiaTheme="minorEastAsia"/>
                <w:sz w:val="22"/>
              </w:rPr>
              <w:t>Spreadtrum</w:t>
            </w:r>
          </w:p>
        </w:tc>
        <w:tc>
          <w:tcPr>
            <w:tcW w:w="1420" w:type="dxa"/>
          </w:tcPr>
          <w:p w14:paraId="25E2FFD8"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107DD312" w14:textId="77777777" w:rsidR="002C707A" w:rsidRDefault="002C707A">
            <w:pPr>
              <w:autoSpaceDE w:val="0"/>
              <w:autoSpaceDN w:val="0"/>
              <w:jc w:val="both"/>
              <w:rPr>
                <w:sz w:val="22"/>
                <w:lang w:eastAsia="ko-KR"/>
              </w:rPr>
            </w:pPr>
          </w:p>
        </w:tc>
      </w:tr>
      <w:tr w:rsidR="002C707A" w14:paraId="67FAE5C0" w14:textId="77777777">
        <w:trPr>
          <w:trHeight w:val="48"/>
        </w:trPr>
        <w:tc>
          <w:tcPr>
            <w:tcW w:w="1369" w:type="dxa"/>
          </w:tcPr>
          <w:p w14:paraId="7C3E90ED" w14:textId="77777777" w:rsidR="002C707A" w:rsidRDefault="00F2028C">
            <w:pPr>
              <w:autoSpaceDE w:val="0"/>
              <w:autoSpaceDN w:val="0"/>
              <w:jc w:val="both"/>
              <w:rPr>
                <w:sz w:val="22"/>
                <w:lang w:eastAsia="ko-KR"/>
              </w:rPr>
            </w:pPr>
            <w:r>
              <w:rPr>
                <w:rFonts w:eastAsiaTheme="minorEastAsia"/>
                <w:sz w:val="22"/>
              </w:rPr>
              <w:t>Huawei, HiSilicon</w:t>
            </w:r>
          </w:p>
        </w:tc>
        <w:tc>
          <w:tcPr>
            <w:tcW w:w="1420" w:type="dxa"/>
          </w:tcPr>
          <w:p w14:paraId="074AC5D8" w14:textId="77777777" w:rsidR="002C707A" w:rsidRDefault="00F2028C">
            <w:pPr>
              <w:autoSpaceDE w:val="0"/>
              <w:autoSpaceDN w:val="0"/>
              <w:jc w:val="both"/>
              <w:rPr>
                <w:sz w:val="22"/>
                <w:lang w:eastAsia="ko-KR"/>
              </w:rPr>
            </w:pPr>
            <w:r>
              <w:rPr>
                <w:rFonts w:eastAsiaTheme="minorEastAsia" w:hint="eastAsia"/>
              </w:rPr>
              <w:t>Y</w:t>
            </w:r>
            <w:r>
              <w:rPr>
                <w:rFonts w:eastAsiaTheme="minorEastAsia"/>
              </w:rPr>
              <w:t>es</w:t>
            </w:r>
          </w:p>
        </w:tc>
        <w:tc>
          <w:tcPr>
            <w:tcW w:w="6752" w:type="dxa"/>
          </w:tcPr>
          <w:p w14:paraId="5A9498C1" w14:textId="77777777" w:rsidR="002C707A" w:rsidRDefault="00F2028C">
            <w:pPr>
              <w:autoSpaceDE w:val="0"/>
              <w:autoSpaceDN w:val="0"/>
              <w:jc w:val="both"/>
              <w:rPr>
                <w:rFonts w:eastAsiaTheme="minorEastAsia"/>
              </w:rPr>
            </w:pPr>
            <w:r>
              <w:rPr>
                <w:rFonts w:eastAsiaTheme="minorEastAsia"/>
              </w:rPr>
              <w:t xml:space="preserve">Agree to reuse pairs topology in SL-U for indoor scenarios in the evaluation for SL FR2 licensed spectrum. </w:t>
            </w:r>
          </w:p>
          <w:p w14:paraId="11B5012D" w14:textId="77777777" w:rsidR="002C707A" w:rsidRDefault="00F2028C">
            <w:pPr>
              <w:autoSpaceDE w:val="0"/>
              <w:autoSpaceDN w:val="0"/>
              <w:jc w:val="both"/>
              <w:rPr>
                <w:sz w:val="22"/>
                <w:lang w:eastAsia="ko-KR"/>
              </w:rPr>
            </w:pPr>
            <w:r>
              <w:rPr>
                <w:rFonts w:eastAsiaTheme="minorEastAsia"/>
              </w:rPr>
              <w:t xml:space="preserve">For indoor layout with the size of 120m*80m, we suggest 80 UEs derived from the total number of UEs of 200MHz bandwidth deployed in SL-U with scaling factor of 1/3. </w:t>
            </w:r>
          </w:p>
        </w:tc>
      </w:tr>
      <w:tr w:rsidR="002C707A" w14:paraId="656F7CDF" w14:textId="77777777">
        <w:trPr>
          <w:trHeight w:val="48"/>
        </w:trPr>
        <w:tc>
          <w:tcPr>
            <w:tcW w:w="1369" w:type="dxa"/>
          </w:tcPr>
          <w:p w14:paraId="1F4CDEC1" w14:textId="77777777" w:rsidR="002C707A" w:rsidRDefault="00F2028C">
            <w:pPr>
              <w:autoSpaceDE w:val="0"/>
              <w:autoSpaceDN w:val="0"/>
              <w:jc w:val="both"/>
              <w:rPr>
                <w:rFonts w:eastAsiaTheme="minorEastAsia"/>
                <w:sz w:val="22"/>
              </w:rPr>
            </w:pPr>
            <w:r>
              <w:rPr>
                <w:rFonts w:eastAsiaTheme="minorEastAsia"/>
                <w:sz w:val="22"/>
              </w:rPr>
              <w:t>V</w:t>
            </w:r>
            <w:r>
              <w:rPr>
                <w:rFonts w:eastAsiaTheme="minorEastAsia" w:hint="eastAsia"/>
                <w:sz w:val="22"/>
              </w:rPr>
              <w:t>ivo</w:t>
            </w:r>
          </w:p>
        </w:tc>
        <w:tc>
          <w:tcPr>
            <w:tcW w:w="1420" w:type="dxa"/>
          </w:tcPr>
          <w:p w14:paraId="630A4A15"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1CC8FBC5" w14:textId="77777777" w:rsidR="002C707A" w:rsidRDefault="00F2028C">
            <w:pPr>
              <w:autoSpaceDE w:val="0"/>
              <w:autoSpaceDN w:val="0"/>
              <w:jc w:val="both"/>
              <w:rPr>
                <w:rFonts w:eastAsiaTheme="minorEastAsia"/>
              </w:rPr>
            </w:pPr>
            <w:r>
              <w:rPr>
                <w:rFonts w:eastAsiaTheme="minorEastAsia" w:hint="eastAsia"/>
              </w:rPr>
              <w:t>R</w:t>
            </w:r>
            <w:r>
              <w:rPr>
                <w:rFonts w:eastAsiaTheme="minorEastAsia"/>
              </w:rPr>
              <w:t xml:space="preserve">eusing the indoor layout for SL-U can reduce the work load for the methodology definition </w:t>
            </w:r>
          </w:p>
        </w:tc>
      </w:tr>
      <w:tr w:rsidR="002C707A" w14:paraId="04AE98BA" w14:textId="77777777">
        <w:trPr>
          <w:trHeight w:val="48"/>
        </w:trPr>
        <w:tc>
          <w:tcPr>
            <w:tcW w:w="1369" w:type="dxa"/>
          </w:tcPr>
          <w:p w14:paraId="01165BB8" w14:textId="77777777" w:rsidR="002C707A" w:rsidRDefault="00F2028C">
            <w:pPr>
              <w:autoSpaceDE w:val="0"/>
              <w:autoSpaceDN w:val="0"/>
              <w:jc w:val="both"/>
              <w:rPr>
                <w:rFonts w:eastAsia="SimSun"/>
                <w:sz w:val="22"/>
              </w:rPr>
            </w:pPr>
            <w:r>
              <w:rPr>
                <w:rFonts w:eastAsia="SimSun" w:hint="eastAsia"/>
                <w:sz w:val="22"/>
              </w:rPr>
              <w:t>Xiaomi</w:t>
            </w:r>
          </w:p>
        </w:tc>
        <w:tc>
          <w:tcPr>
            <w:tcW w:w="1420" w:type="dxa"/>
          </w:tcPr>
          <w:p w14:paraId="51C95A1D" w14:textId="77777777" w:rsidR="002C707A" w:rsidRDefault="00F2028C">
            <w:pPr>
              <w:autoSpaceDE w:val="0"/>
              <w:autoSpaceDN w:val="0"/>
              <w:jc w:val="both"/>
              <w:rPr>
                <w:rFonts w:eastAsia="SimSun"/>
              </w:rPr>
            </w:pPr>
            <w:r>
              <w:rPr>
                <w:rFonts w:eastAsia="SimSun" w:hint="eastAsia"/>
              </w:rPr>
              <w:t>Yes</w:t>
            </w:r>
          </w:p>
        </w:tc>
        <w:tc>
          <w:tcPr>
            <w:tcW w:w="6752" w:type="dxa"/>
          </w:tcPr>
          <w:p w14:paraId="3492F430" w14:textId="77777777" w:rsidR="002C707A" w:rsidRDefault="002C707A">
            <w:pPr>
              <w:autoSpaceDE w:val="0"/>
              <w:autoSpaceDN w:val="0"/>
              <w:jc w:val="both"/>
              <w:rPr>
                <w:rFonts w:eastAsiaTheme="minorEastAsia"/>
              </w:rPr>
            </w:pPr>
          </w:p>
        </w:tc>
      </w:tr>
      <w:tr w:rsidR="00EA7DEC" w14:paraId="2F7B1EEB" w14:textId="77777777">
        <w:trPr>
          <w:trHeight w:val="48"/>
        </w:trPr>
        <w:tc>
          <w:tcPr>
            <w:tcW w:w="1369" w:type="dxa"/>
          </w:tcPr>
          <w:p w14:paraId="5D4FFCEB" w14:textId="4FA7EB68" w:rsidR="00EA7DEC" w:rsidRDefault="00EA7DEC" w:rsidP="00EA7DEC">
            <w:pPr>
              <w:autoSpaceDE w:val="0"/>
              <w:autoSpaceDN w:val="0"/>
              <w:jc w:val="both"/>
              <w:rPr>
                <w:rFonts w:eastAsia="SimSun"/>
                <w:sz w:val="22"/>
              </w:rPr>
            </w:pPr>
            <w:r>
              <w:rPr>
                <w:rFonts w:eastAsiaTheme="minorEastAsia"/>
                <w:sz w:val="22"/>
              </w:rPr>
              <w:t>Lenovo</w:t>
            </w:r>
          </w:p>
        </w:tc>
        <w:tc>
          <w:tcPr>
            <w:tcW w:w="1420" w:type="dxa"/>
          </w:tcPr>
          <w:p w14:paraId="60A6A0E1" w14:textId="77FEC6F9" w:rsidR="00EA7DEC" w:rsidRDefault="00EA7DEC" w:rsidP="00EA7DEC">
            <w:pPr>
              <w:autoSpaceDE w:val="0"/>
              <w:autoSpaceDN w:val="0"/>
              <w:jc w:val="both"/>
              <w:rPr>
                <w:rFonts w:eastAsia="SimSun"/>
              </w:rPr>
            </w:pPr>
            <w:r>
              <w:rPr>
                <w:rFonts w:eastAsiaTheme="minorEastAsia"/>
              </w:rPr>
              <w:t>Yes</w:t>
            </w:r>
          </w:p>
        </w:tc>
        <w:tc>
          <w:tcPr>
            <w:tcW w:w="6752" w:type="dxa"/>
          </w:tcPr>
          <w:p w14:paraId="7376CBF3" w14:textId="77777777" w:rsidR="00EA7DEC" w:rsidRDefault="00EA7DEC" w:rsidP="00EA7DEC">
            <w:pPr>
              <w:autoSpaceDE w:val="0"/>
              <w:autoSpaceDN w:val="0"/>
              <w:jc w:val="both"/>
              <w:rPr>
                <w:rFonts w:eastAsiaTheme="minorEastAsia"/>
              </w:rPr>
            </w:pPr>
          </w:p>
        </w:tc>
      </w:tr>
      <w:tr w:rsidR="00F93383" w14:paraId="3D00AE4E" w14:textId="77777777">
        <w:trPr>
          <w:trHeight w:val="48"/>
        </w:trPr>
        <w:tc>
          <w:tcPr>
            <w:tcW w:w="1369" w:type="dxa"/>
          </w:tcPr>
          <w:p w14:paraId="1D9860F1" w14:textId="2222A333" w:rsidR="00F93383" w:rsidRDefault="00F93383" w:rsidP="00F93383">
            <w:pPr>
              <w:autoSpaceDE w:val="0"/>
              <w:autoSpaceDN w:val="0"/>
              <w:jc w:val="both"/>
              <w:rPr>
                <w:rFonts w:eastAsiaTheme="minorEastAsia"/>
                <w:sz w:val="22"/>
              </w:rPr>
            </w:pPr>
            <w:r>
              <w:rPr>
                <w:rFonts w:eastAsiaTheme="minorEastAsia"/>
                <w:sz w:val="22"/>
              </w:rPr>
              <w:t>Qualcomm</w:t>
            </w:r>
          </w:p>
        </w:tc>
        <w:tc>
          <w:tcPr>
            <w:tcW w:w="1420" w:type="dxa"/>
          </w:tcPr>
          <w:p w14:paraId="79CBAFC0" w14:textId="25DB967F" w:rsidR="00F93383" w:rsidRDefault="00F93383" w:rsidP="00F93383">
            <w:pPr>
              <w:autoSpaceDE w:val="0"/>
              <w:autoSpaceDN w:val="0"/>
              <w:jc w:val="both"/>
              <w:rPr>
                <w:rFonts w:eastAsiaTheme="minorEastAsia"/>
              </w:rPr>
            </w:pPr>
            <w:r>
              <w:rPr>
                <w:rFonts w:eastAsiaTheme="minorEastAsia"/>
              </w:rPr>
              <w:t>Yes</w:t>
            </w:r>
          </w:p>
        </w:tc>
        <w:tc>
          <w:tcPr>
            <w:tcW w:w="6752" w:type="dxa"/>
          </w:tcPr>
          <w:p w14:paraId="16224D6B" w14:textId="77777777" w:rsidR="00F93383" w:rsidRDefault="00F93383" w:rsidP="00F93383">
            <w:pPr>
              <w:autoSpaceDE w:val="0"/>
              <w:autoSpaceDN w:val="0"/>
              <w:jc w:val="both"/>
              <w:rPr>
                <w:rFonts w:eastAsiaTheme="minorEastAsia"/>
              </w:rPr>
            </w:pPr>
          </w:p>
        </w:tc>
      </w:tr>
      <w:tr w:rsidR="00EF6761" w14:paraId="5DB3649E" w14:textId="77777777">
        <w:trPr>
          <w:trHeight w:val="48"/>
        </w:trPr>
        <w:tc>
          <w:tcPr>
            <w:tcW w:w="1369" w:type="dxa"/>
          </w:tcPr>
          <w:p w14:paraId="46E689A1" w14:textId="20A41654" w:rsidR="00EF6761" w:rsidRDefault="00EF6761" w:rsidP="00F93383">
            <w:pPr>
              <w:autoSpaceDE w:val="0"/>
              <w:autoSpaceDN w:val="0"/>
              <w:jc w:val="both"/>
              <w:rPr>
                <w:rFonts w:eastAsiaTheme="minorEastAsia"/>
                <w:sz w:val="22"/>
              </w:rPr>
            </w:pPr>
            <w:r>
              <w:rPr>
                <w:rFonts w:eastAsiaTheme="minorEastAsia"/>
                <w:sz w:val="22"/>
              </w:rPr>
              <w:t>CEWiT</w:t>
            </w:r>
          </w:p>
        </w:tc>
        <w:tc>
          <w:tcPr>
            <w:tcW w:w="1420" w:type="dxa"/>
          </w:tcPr>
          <w:p w14:paraId="153AB690" w14:textId="39B45469" w:rsidR="00EF6761" w:rsidRDefault="00EF6761" w:rsidP="00F93383">
            <w:pPr>
              <w:autoSpaceDE w:val="0"/>
              <w:autoSpaceDN w:val="0"/>
              <w:jc w:val="both"/>
              <w:rPr>
                <w:rFonts w:eastAsiaTheme="minorEastAsia"/>
              </w:rPr>
            </w:pPr>
            <w:r>
              <w:rPr>
                <w:rFonts w:eastAsiaTheme="minorEastAsia"/>
              </w:rPr>
              <w:t>Yes</w:t>
            </w:r>
          </w:p>
        </w:tc>
        <w:tc>
          <w:tcPr>
            <w:tcW w:w="6752" w:type="dxa"/>
          </w:tcPr>
          <w:p w14:paraId="087A7A53" w14:textId="77777777" w:rsidR="00EF6761" w:rsidRDefault="00EF6761" w:rsidP="00F93383">
            <w:pPr>
              <w:autoSpaceDE w:val="0"/>
              <w:autoSpaceDN w:val="0"/>
              <w:jc w:val="both"/>
              <w:rPr>
                <w:rFonts w:eastAsiaTheme="minorEastAsia"/>
              </w:rPr>
            </w:pPr>
          </w:p>
        </w:tc>
      </w:tr>
      <w:tr w:rsidR="002F1399" w14:paraId="1A6369FB" w14:textId="77777777">
        <w:trPr>
          <w:trHeight w:val="48"/>
        </w:trPr>
        <w:tc>
          <w:tcPr>
            <w:tcW w:w="1369" w:type="dxa"/>
          </w:tcPr>
          <w:p w14:paraId="3005695F" w14:textId="5100C337" w:rsidR="002F1399" w:rsidRDefault="002F1399" w:rsidP="002F1399">
            <w:pPr>
              <w:autoSpaceDE w:val="0"/>
              <w:autoSpaceDN w:val="0"/>
              <w:jc w:val="both"/>
              <w:rPr>
                <w:rFonts w:eastAsiaTheme="minorEastAsia"/>
                <w:sz w:val="22"/>
              </w:rPr>
            </w:pPr>
            <w:r>
              <w:rPr>
                <w:rFonts w:eastAsiaTheme="minorEastAsia" w:hint="eastAsia"/>
                <w:sz w:val="22"/>
              </w:rPr>
              <w:t>MTK</w:t>
            </w:r>
          </w:p>
        </w:tc>
        <w:tc>
          <w:tcPr>
            <w:tcW w:w="1420" w:type="dxa"/>
          </w:tcPr>
          <w:p w14:paraId="5AA83FD8" w14:textId="254DF3D7" w:rsidR="002F1399" w:rsidRDefault="002F1399" w:rsidP="002F1399">
            <w:pPr>
              <w:autoSpaceDE w:val="0"/>
              <w:autoSpaceDN w:val="0"/>
              <w:jc w:val="both"/>
              <w:rPr>
                <w:rFonts w:eastAsiaTheme="minorEastAsia"/>
              </w:rPr>
            </w:pPr>
            <w:r>
              <w:rPr>
                <w:rFonts w:eastAsiaTheme="minorEastAsia" w:hint="eastAsia"/>
              </w:rPr>
              <w:t>Y</w:t>
            </w:r>
            <w:r>
              <w:rPr>
                <w:rFonts w:eastAsiaTheme="minorEastAsia"/>
              </w:rPr>
              <w:t>es with suggestion</w:t>
            </w:r>
          </w:p>
        </w:tc>
        <w:tc>
          <w:tcPr>
            <w:tcW w:w="6752" w:type="dxa"/>
          </w:tcPr>
          <w:p w14:paraId="3A90574C" w14:textId="77777777" w:rsidR="002F1399" w:rsidRDefault="002F1399" w:rsidP="002F1399">
            <w:pPr>
              <w:autoSpaceDE w:val="0"/>
              <w:autoSpaceDN w:val="0"/>
              <w:jc w:val="both"/>
              <w:rPr>
                <w:rFonts w:eastAsiaTheme="minorEastAsia"/>
              </w:rPr>
            </w:pPr>
            <w:r>
              <w:rPr>
                <w:rFonts w:eastAsiaTheme="minorEastAsia"/>
              </w:rPr>
              <w:t>Regarding the scenario topology, the cluster-based topology can be used in some cases, e.g., considering the head TX UE and RX UEs have different UE capability and RX UEs can use a coarse beam to receive a TX UE’s finer beam. We are open to discuss it and suggest adding an FFS as following:</w:t>
            </w:r>
          </w:p>
          <w:p w14:paraId="4E71D06E" w14:textId="77777777" w:rsidR="002F1399" w:rsidRDefault="002F1399" w:rsidP="002F1399">
            <w:pPr>
              <w:autoSpaceDE w:val="0"/>
              <w:autoSpaceDN w:val="0"/>
              <w:jc w:val="both"/>
              <w:rPr>
                <w:rFonts w:eastAsiaTheme="minorEastAsia"/>
              </w:rPr>
            </w:pPr>
          </w:p>
          <w:p w14:paraId="7F55F349" w14:textId="77777777" w:rsidR="002F1399" w:rsidRDefault="002F1399" w:rsidP="002F1399">
            <w:pPr>
              <w:autoSpaceDE w:val="0"/>
              <w:autoSpaceDN w:val="0"/>
              <w:jc w:val="both"/>
              <w:rPr>
                <w:i/>
                <w:iCs/>
                <w:sz w:val="28"/>
                <w:szCs w:val="28"/>
              </w:rPr>
            </w:pPr>
            <w:r>
              <w:rPr>
                <w:b/>
                <w:bCs/>
                <w:i/>
                <w:iCs/>
                <w:u w:val="single"/>
              </w:rPr>
              <w:t>Proposal 1-1-a:</w:t>
            </w:r>
            <w:r>
              <w:rPr>
                <w:i/>
                <w:iCs/>
              </w:rPr>
              <w:t xml:space="preserve"> In evaluation methodology for commercial deployment scenario for sidelink operation on FR2, reuse indoor layout defined for SL-U with pairs topology and without WiFi nodes</w:t>
            </w:r>
          </w:p>
          <w:p w14:paraId="1F6323DE" w14:textId="77777777" w:rsidR="002F1399" w:rsidRDefault="002F1399" w:rsidP="002F1399">
            <w:pPr>
              <w:pStyle w:val="ListParagraph"/>
              <w:numPr>
                <w:ilvl w:val="0"/>
                <w:numId w:val="35"/>
              </w:numPr>
              <w:jc w:val="both"/>
              <w:rPr>
                <w:rFonts w:ascii="Times New Roman" w:hAnsi="Times New Roman"/>
                <w:i/>
                <w:iCs/>
                <w:sz w:val="24"/>
                <w:szCs w:val="24"/>
              </w:rPr>
            </w:pPr>
            <w:r>
              <w:rPr>
                <w:rFonts w:ascii="Times New Roman" w:hAnsi="Times New Roman"/>
                <w:i/>
                <w:iCs/>
                <w:sz w:val="24"/>
                <w:szCs w:val="24"/>
              </w:rPr>
              <w:t>FFS: total number of UEs deployed in the layout</w:t>
            </w:r>
          </w:p>
          <w:p w14:paraId="3963C84D" w14:textId="77777777" w:rsidR="002F1399" w:rsidRPr="00067889" w:rsidRDefault="002F1399" w:rsidP="002F1399">
            <w:pPr>
              <w:pStyle w:val="ListParagraph"/>
              <w:numPr>
                <w:ilvl w:val="0"/>
                <w:numId w:val="35"/>
              </w:numPr>
              <w:jc w:val="both"/>
              <w:rPr>
                <w:rFonts w:ascii="Times New Roman" w:hAnsi="Times New Roman"/>
                <w:i/>
                <w:iCs/>
                <w:color w:val="00B0F0"/>
                <w:sz w:val="24"/>
                <w:szCs w:val="24"/>
                <w:u w:val="single"/>
              </w:rPr>
            </w:pPr>
            <w:r w:rsidRPr="00067889">
              <w:rPr>
                <w:rFonts w:ascii="Times New Roman" w:eastAsiaTheme="minorEastAsia" w:hAnsi="Times New Roman"/>
                <w:i/>
                <w:iCs/>
                <w:color w:val="00B0F0"/>
                <w:sz w:val="24"/>
                <w:szCs w:val="24"/>
                <w:u w:val="single"/>
                <w:lang w:eastAsia="zh-CN"/>
              </w:rPr>
              <w:t xml:space="preserve">FFS: whether to consider the cluster-based topology </w:t>
            </w:r>
            <w:r w:rsidRPr="00067889">
              <w:rPr>
                <w:rFonts w:ascii="Times New Roman" w:eastAsiaTheme="minorEastAsia" w:hAnsi="Times New Roman" w:hint="eastAsia"/>
                <w:i/>
                <w:iCs/>
                <w:color w:val="00B0F0"/>
                <w:sz w:val="24"/>
                <w:szCs w:val="24"/>
                <w:u w:val="single"/>
                <w:lang w:eastAsia="zh-CN"/>
              </w:rPr>
              <w:t>if</w:t>
            </w:r>
            <w:r w:rsidRPr="00067889">
              <w:rPr>
                <w:rFonts w:ascii="Times New Roman" w:eastAsiaTheme="minorEastAsia" w:hAnsi="Times New Roman"/>
                <w:i/>
                <w:iCs/>
                <w:color w:val="00B0F0"/>
                <w:sz w:val="24"/>
                <w:szCs w:val="24"/>
                <w:u w:val="single"/>
                <w:lang w:eastAsia="zh-CN"/>
              </w:rPr>
              <w:t xml:space="preserve"> </w:t>
            </w:r>
            <w:r w:rsidRPr="00067889">
              <w:rPr>
                <w:rFonts w:ascii="Times New Roman" w:eastAsiaTheme="minorEastAsia" w:hAnsi="Times New Roman" w:hint="eastAsia"/>
                <w:i/>
                <w:iCs/>
                <w:color w:val="00B0F0"/>
                <w:sz w:val="24"/>
                <w:szCs w:val="24"/>
                <w:u w:val="single"/>
                <w:lang w:eastAsia="zh-CN"/>
              </w:rPr>
              <w:t>TX</w:t>
            </w:r>
            <w:r w:rsidRPr="00067889">
              <w:rPr>
                <w:rFonts w:ascii="Times New Roman" w:eastAsiaTheme="minorEastAsia" w:hAnsi="Times New Roman"/>
                <w:i/>
                <w:iCs/>
                <w:color w:val="00B0F0"/>
                <w:sz w:val="24"/>
                <w:szCs w:val="24"/>
                <w:u w:val="single"/>
                <w:lang w:eastAsia="zh-CN"/>
              </w:rPr>
              <w:t xml:space="preserve"> UE and RX UEs</w:t>
            </w:r>
            <w:r w:rsidRPr="00067889">
              <w:rPr>
                <w:rFonts w:ascii="Times New Roman" w:eastAsiaTheme="minorEastAsia" w:hAnsi="Times New Roman" w:hint="eastAsia"/>
                <w:i/>
                <w:iCs/>
                <w:color w:val="00B0F0"/>
                <w:sz w:val="24"/>
                <w:szCs w:val="24"/>
                <w:u w:val="single"/>
                <w:lang w:eastAsia="zh-CN"/>
              </w:rPr>
              <w:t xml:space="preserve"> ha</w:t>
            </w:r>
            <w:r w:rsidRPr="00067889">
              <w:rPr>
                <w:rFonts w:ascii="Times New Roman" w:eastAsiaTheme="minorEastAsia" w:hAnsi="Times New Roman"/>
                <w:i/>
                <w:iCs/>
                <w:color w:val="00B0F0"/>
                <w:sz w:val="24"/>
                <w:szCs w:val="24"/>
                <w:u w:val="single"/>
                <w:lang w:eastAsia="zh-CN"/>
              </w:rPr>
              <w:t>ve different UE capability.</w:t>
            </w:r>
          </w:p>
          <w:p w14:paraId="03A6359D" w14:textId="77777777" w:rsidR="002F1399" w:rsidRDefault="002F1399" w:rsidP="002F1399">
            <w:pPr>
              <w:autoSpaceDE w:val="0"/>
              <w:autoSpaceDN w:val="0"/>
              <w:jc w:val="both"/>
              <w:rPr>
                <w:rFonts w:eastAsiaTheme="minorEastAsia"/>
              </w:rPr>
            </w:pPr>
          </w:p>
        </w:tc>
      </w:tr>
    </w:tbl>
    <w:p w14:paraId="3925CF65" w14:textId="77777777" w:rsidR="002C707A" w:rsidRDefault="002C707A">
      <w:pPr>
        <w:autoSpaceDE w:val="0"/>
        <w:autoSpaceDN w:val="0"/>
        <w:jc w:val="both"/>
        <w:rPr>
          <w:b/>
          <w:bCs/>
          <w:i/>
          <w:iCs/>
          <w:u w:val="single"/>
        </w:rPr>
      </w:pPr>
    </w:p>
    <w:p w14:paraId="7A921587" w14:textId="77777777" w:rsidR="002C707A" w:rsidRDefault="00F2028C">
      <w:pPr>
        <w:pStyle w:val="Heading4"/>
      </w:pPr>
      <w:r>
        <w:t>Proposal 1-2-a</w:t>
      </w:r>
    </w:p>
    <w:p w14:paraId="5150D2F4" w14:textId="77777777" w:rsidR="002C707A" w:rsidRDefault="00F2028C">
      <w:pPr>
        <w:autoSpaceDE w:val="0"/>
        <w:autoSpaceDN w:val="0"/>
        <w:jc w:val="both"/>
        <w:rPr>
          <w:i/>
          <w:iCs/>
        </w:rPr>
      </w:pPr>
      <w:r>
        <w:rPr>
          <w:b/>
          <w:bCs/>
          <w:i/>
          <w:iCs/>
          <w:u w:val="single"/>
        </w:rPr>
        <w:t>Proposal 1-2-a:</w:t>
      </w:r>
      <w:r>
        <w:t xml:space="preserve"> </w:t>
      </w:r>
      <w:r>
        <w:rPr>
          <w:i/>
          <w:iCs/>
        </w:rPr>
        <w:t xml:space="preserve">In evaluation methodology for commercial deployment scenario for sidelink operation on FR2, reuse layout option 3 in Section A.2.1.1 of TR 36.843 with 7 macro sites with 3 cells per site. </w:t>
      </w:r>
    </w:p>
    <w:p w14:paraId="24B9BEAC" w14:textId="77777777" w:rsidR="002C707A" w:rsidRDefault="002C707A">
      <w:pPr>
        <w:autoSpaceDE w:val="0"/>
        <w:autoSpaceDN w:val="0"/>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2C707A" w14:paraId="2DE08E4D" w14:textId="77777777">
        <w:trPr>
          <w:trHeight w:val="276"/>
        </w:trPr>
        <w:tc>
          <w:tcPr>
            <w:tcW w:w="1369" w:type="dxa"/>
          </w:tcPr>
          <w:p w14:paraId="04D492C5" w14:textId="77777777" w:rsidR="002C707A" w:rsidRDefault="00F2028C">
            <w:pPr>
              <w:autoSpaceDE w:val="0"/>
              <w:autoSpaceDN w:val="0"/>
              <w:jc w:val="both"/>
              <w:rPr>
                <w:b/>
                <w:bCs/>
                <w:szCs w:val="28"/>
              </w:rPr>
            </w:pPr>
            <w:r>
              <w:rPr>
                <w:b/>
                <w:bCs/>
                <w:szCs w:val="28"/>
              </w:rPr>
              <w:t>Company</w:t>
            </w:r>
          </w:p>
        </w:tc>
        <w:tc>
          <w:tcPr>
            <w:tcW w:w="1420" w:type="dxa"/>
          </w:tcPr>
          <w:p w14:paraId="6A0F5193" w14:textId="77777777" w:rsidR="002C707A" w:rsidRDefault="00F2028C">
            <w:pPr>
              <w:autoSpaceDE w:val="0"/>
              <w:autoSpaceDN w:val="0"/>
              <w:jc w:val="both"/>
              <w:rPr>
                <w:b/>
                <w:bCs/>
                <w:szCs w:val="28"/>
              </w:rPr>
            </w:pPr>
            <w:r>
              <w:rPr>
                <w:b/>
                <w:bCs/>
                <w:szCs w:val="28"/>
              </w:rPr>
              <w:t>Yes or No</w:t>
            </w:r>
          </w:p>
        </w:tc>
        <w:tc>
          <w:tcPr>
            <w:tcW w:w="6752" w:type="dxa"/>
          </w:tcPr>
          <w:p w14:paraId="68B97594" w14:textId="77777777" w:rsidR="002C707A" w:rsidRDefault="00F2028C">
            <w:pPr>
              <w:autoSpaceDE w:val="0"/>
              <w:autoSpaceDN w:val="0"/>
              <w:jc w:val="both"/>
              <w:rPr>
                <w:b/>
                <w:bCs/>
                <w:szCs w:val="28"/>
              </w:rPr>
            </w:pPr>
            <w:r>
              <w:rPr>
                <w:b/>
                <w:bCs/>
                <w:szCs w:val="28"/>
              </w:rPr>
              <w:t>Comments</w:t>
            </w:r>
          </w:p>
        </w:tc>
      </w:tr>
      <w:tr w:rsidR="002C707A" w14:paraId="4C3A2249" w14:textId="77777777">
        <w:trPr>
          <w:trHeight w:val="266"/>
        </w:trPr>
        <w:tc>
          <w:tcPr>
            <w:tcW w:w="1369" w:type="dxa"/>
          </w:tcPr>
          <w:p w14:paraId="1ABFEA27" w14:textId="77777777" w:rsidR="002C707A" w:rsidRDefault="00F2028C">
            <w:pPr>
              <w:autoSpaceDE w:val="0"/>
              <w:autoSpaceDN w:val="0"/>
              <w:jc w:val="both"/>
              <w:rPr>
                <w:rFonts w:eastAsiaTheme="minorEastAsia"/>
                <w:sz w:val="22"/>
              </w:rPr>
            </w:pPr>
            <w:r>
              <w:rPr>
                <w:rFonts w:eastAsiaTheme="minorEastAsia" w:hint="eastAsia"/>
                <w:sz w:val="22"/>
              </w:rPr>
              <w:t>ZTE,Sanechips</w:t>
            </w:r>
          </w:p>
        </w:tc>
        <w:tc>
          <w:tcPr>
            <w:tcW w:w="1420" w:type="dxa"/>
          </w:tcPr>
          <w:p w14:paraId="4F86AD43" w14:textId="77777777" w:rsidR="002C707A" w:rsidRDefault="00F2028C">
            <w:pPr>
              <w:autoSpaceDE w:val="0"/>
              <w:autoSpaceDN w:val="0"/>
              <w:jc w:val="both"/>
              <w:rPr>
                <w:rFonts w:eastAsiaTheme="minorEastAsia"/>
              </w:rPr>
            </w:pPr>
            <w:r>
              <w:rPr>
                <w:rFonts w:eastAsiaTheme="minorEastAsia" w:hint="eastAsia"/>
              </w:rPr>
              <w:t>Yes</w:t>
            </w:r>
          </w:p>
        </w:tc>
        <w:tc>
          <w:tcPr>
            <w:tcW w:w="6752" w:type="dxa"/>
          </w:tcPr>
          <w:p w14:paraId="7CB1CE09" w14:textId="77777777" w:rsidR="002C707A" w:rsidRDefault="002C707A">
            <w:pPr>
              <w:autoSpaceDE w:val="0"/>
              <w:autoSpaceDN w:val="0"/>
              <w:jc w:val="both"/>
              <w:rPr>
                <w:rFonts w:eastAsiaTheme="minorEastAsia"/>
              </w:rPr>
            </w:pPr>
          </w:p>
        </w:tc>
      </w:tr>
      <w:tr w:rsidR="002C707A" w14:paraId="3D4CBE7C" w14:textId="77777777">
        <w:trPr>
          <w:trHeight w:val="48"/>
        </w:trPr>
        <w:tc>
          <w:tcPr>
            <w:tcW w:w="1369" w:type="dxa"/>
          </w:tcPr>
          <w:p w14:paraId="6D421D76" w14:textId="77777777" w:rsidR="002C707A" w:rsidRDefault="00F2028C">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1C713AFF" w14:textId="77777777" w:rsidR="002C707A" w:rsidRDefault="00F2028C">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3EF0F751" w14:textId="77777777" w:rsidR="002C707A" w:rsidRDefault="002C707A">
            <w:pPr>
              <w:autoSpaceDE w:val="0"/>
              <w:autoSpaceDN w:val="0"/>
              <w:jc w:val="both"/>
              <w:rPr>
                <w:sz w:val="22"/>
                <w:lang w:eastAsia="ko-KR"/>
              </w:rPr>
            </w:pPr>
          </w:p>
        </w:tc>
      </w:tr>
      <w:tr w:rsidR="002C707A" w14:paraId="3ABFEDD7" w14:textId="77777777">
        <w:trPr>
          <w:trHeight w:val="48"/>
        </w:trPr>
        <w:tc>
          <w:tcPr>
            <w:tcW w:w="1369" w:type="dxa"/>
          </w:tcPr>
          <w:p w14:paraId="44346FA4" w14:textId="77777777" w:rsidR="002C707A" w:rsidRDefault="00F2028C">
            <w:pPr>
              <w:autoSpaceDE w:val="0"/>
              <w:autoSpaceDN w:val="0"/>
              <w:jc w:val="both"/>
              <w:rPr>
                <w:sz w:val="22"/>
                <w:lang w:eastAsia="ko-KR"/>
              </w:rPr>
            </w:pPr>
            <w:r>
              <w:rPr>
                <w:sz w:val="22"/>
                <w:lang w:eastAsia="ko-KR"/>
              </w:rPr>
              <w:t>Intel</w:t>
            </w:r>
          </w:p>
        </w:tc>
        <w:tc>
          <w:tcPr>
            <w:tcW w:w="1420" w:type="dxa"/>
          </w:tcPr>
          <w:p w14:paraId="2AABC331" w14:textId="77777777" w:rsidR="002C707A" w:rsidRDefault="00F2028C">
            <w:pPr>
              <w:autoSpaceDE w:val="0"/>
              <w:autoSpaceDN w:val="0"/>
              <w:jc w:val="both"/>
              <w:rPr>
                <w:sz w:val="22"/>
                <w:lang w:eastAsia="ko-KR"/>
              </w:rPr>
            </w:pPr>
            <w:r>
              <w:rPr>
                <w:sz w:val="22"/>
                <w:lang w:eastAsia="ko-KR"/>
              </w:rPr>
              <w:t>Yes</w:t>
            </w:r>
          </w:p>
        </w:tc>
        <w:tc>
          <w:tcPr>
            <w:tcW w:w="6752" w:type="dxa"/>
          </w:tcPr>
          <w:p w14:paraId="1A6BF5C3" w14:textId="77777777" w:rsidR="002C707A" w:rsidRDefault="002C707A">
            <w:pPr>
              <w:autoSpaceDE w:val="0"/>
              <w:autoSpaceDN w:val="0"/>
              <w:jc w:val="both"/>
              <w:rPr>
                <w:sz w:val="22"/>
                <w:lang w:eastAsia="ko-KR"/>
              </w:rPr>
            </w:pPr>
          </w:p>
        </w:tc>
      </w:tr>
      <w:tr w:rsidR="002C707A" w14:paraId="68868868" w14:textId="77777777">
        <w:trPr>
          <w:trHeight w:val="48"/>
        </w:trPr>
        <w:tc>
          <w:tcPr>
            <w:tcW w:w="1369" w:type="dxa"/>
          </w:tcPr>
          <w:p w14:paraId="70142D31" w14:textId="77777777" w:rsidR="002C707A" w:rsidRDefault="00F2028C">
            <w:pPr>
              <w:autoSpaceDE w:val="0"/>
              <w:autoSpaceDN w:val="0"/>
              <w:jc w:val="center"/>
              <w:rPr>
                <w:sz w:val="22"/>
                <w:lang w:eastAsia="ko-KR"/>
              </w:rPr>
            </w:pPr>
            <w:r>
              <w:rPr>
                <w:rFonts w:eastAsiaTheme="minorEastAsia"/>
                <w:sz w:val="22"/>
              </w:rPr>
              <w:t>Ericsson</w:t>
            </w:r>
          </w:p>
        </w:tc>
        <w:tc>
          <w:tcPr>
            <w:tcW w:w="1420" w:type="dxa"/>
          </w:tcPr>
          <w:p w14:paraId="511693B5" w14:textId="77777777" w:rsidR="002C707A" w:rsidRDefault="00F2028C">
            <w:pPr>
              <w:autoSpaceDE w:val="0"/>
              <w:autoSpaceDN w:val="0"/>
              <w:jc w:val="both"/>
              <w:rPr>
                <w:sz w:val="22"/>
                <w:lang w:eastAsia="ko-KR"/>
              </w:rPr>
            </w:pPr>
            <w:r>
              <w:t>No</w:t>
            </w:r>
          </w:p>
        </w:tc>
        <w:tc>
          <w:tcPr>
            <w:tcW w:w="6752" w:type="dxa"/>
          </w:tcPr>
          <w:p w14:paraId="6A2D5799" w14:textId="77777777" w:rsidR="002C707A" w:rsidRDefault="00F2028C">
            <w:pPr>
              <w:autoSpaceDE w:val="0"/>
              <w:autoSpaceDN w:val="0"/>
              <w:jc w:val="both"/>
              <w:rPr>
                <w:sz w:val="22"/>
                <w:lang w:eastAsia="ko-KR"/>
              </w:rPr>
            </w:pPr>
            <w:r>
              <w:t>In our view, for commercial cases and SL FR2, we should focus on indoor scenarios.</w:t>
            </w:r>
          </w:p>
        </w:tc>
      </w:tr>
      <w:tr w:rsidR="002C707A" w14:paraId="4BAEA4F3" w14:textId="77777777">
        <w:trPr>
          <w:trHeight w:val="48"/>
        </w:trPr>
        <w:tc>
          <w:tcPr>
            <w:tcW w:w="1369" w:type="dxa"/>
          </w:tcPr>
          <w:p w14:paraId="0C2BF957" w14:textId="77777777" w:rsidR="002C707A" w:rsidRDefault="00F2028C">
            <w:pPr>
              <w:autoSpaceDE w:val="0"/>
              <w:autoSpaceDN w:val="0"/>
              <w:jc w:val="center"/>
              <w:rPr>
                <w:rFonts w:eastAsiaTheme="minorEastAsia"/>
                <w:sz w:val="22"/>
              </w:rPr>
            </w:pPr>
            <w:r>
              <w:rPr>
                <w:rFonts w:eastAsiaTheme="minorEastAsia"/>
                <w:sz w:val="22"/>
              </w:rPr>
              <w:t>Nokia, NSB</w:t>
            </w:r>
          </w:p>
        </w:tc>
        <w:tc>
          <w:tcPr>
            <w:tcW w:w="1420" w:type="dxa"/>
          </w:tcPr>
          <w:p w14:paraId="0E09463E" w14:textId="77777777" w:rsidR="002C707A" w:rsidRDefault="00F2028C">
            <w:pPr>
              <w:autoSpaceDE w:val="0"/>
              <w:autoSpaceDN w:val="0"/>
              <w:jc w:val="both"/>
            </w:pPr>
            <w:r>
              <w:t>Yes</w:t>
            </w:r>
          </w:p>
        </w:tc>
        <w:tc>
          <w:tcPr>
            <w:tcW w:w="6752" w:type="dxa"/>
          </w:tcPr>
          <w:p w14:paraId="14D85E84" w14:textId="77777777" w:rsidR="002C707A" w:rsidRDefault="00F2028C">
            <w:pPr>
              <w:autoSpaceDE w:val="0"/>
              <w:autoSpaceDN w:val="0"/>
              <w:jc w:val="both"/>
            </w:pPr>
            <w:r>
              <w:t>Resource allocation assumption for outdoor scenario needs to be clarified (e.g., mode 1). Also, it needs to be clarified whether Uu is included in the simulation (e.g., in case of SL relay use case) and if so, whether Uu and PC5 use the same carrier and therefore may be subject to cross-interference.</w:t>
            </w:r>
          </w:p>
        </w:tc>
      </w:tr>
      <w:tr w:rsidR="002C707A" w14:paraId="1920E5D9" w14:textId="77777777">
        <w:trPr>
          <w:trHeight w:val="48"/>
        </w:trPr>
        <w:tc>
          <w:tcPr>
            <w:tcW w:w="1369" w:type="dxa"/>
          </w:tcPr>
          <w:p w14:paraId="05FAE48F" w14:textId="77777777" w:rsidR="002C707A" w:rsidRDefault="00F2028C">
            <w:pPr>
              <w:autoSpaceDE w:val="0"/>
              <w:autoSpaceDN w:val="0"/>
              <w:jc w:val="center"/>
              <w:rPr>
                <w:rFonts w:eastAsiaTheme="minorEastAsia"/>
                <w:sz w:val="22"/>
              </w:rPr>
            </w:pPr>
            <w:r>
              <w:rPr>
                <w:rFonts w:eastAsiaTheme="minorEastAsia"/>
                <w:sz w:val="22"/>
              </w:rPr>
              <w:t>JHU APL</w:t>
            </w:r>
          </w:p>
        </w:tc>
        <w:tc>
          <w:tcPr>
            <w:tcW w:w="1420" w:type="dxa"/>
          </w:tcPr>
          <w:p w14:paraId="051EF31B" w14:textId="77777777" w:rsidR="002C707A" w:rsidRDefault="00F2028C">
            <w:pPr>
              <w:autoSpaceDE w:val="0"/>
              <w:autoSpaceDN w:val="0"/>
              <w:jc w:val="both"/>
            </w:pPr>
            <w:r>
              <w:t>Yes</w:t>
            </w:r>
          </w:p>
        </w:tc>
        <w:tc>
          <w:tcPr>
            <w:tcW w:w="6752" w:type="dxa"/>
          </w:tcPr>
          <w:p w14:paraId="0F610C48" w14:textId="77777777" w:rsidR="002C707A" w:rsidRDefault="00F2028C">
            <w:pPr>
              <w:autoSpaceDE w:val="0"/>
              <w:autoSpaceDN w:val="0"/>
              <w:jc w:val="both"/>
            </w:pPr>
            <w:r>
              <w:t>Useful for outdoor festivals, sports stadiums, etc.</w:t>
            </w:r>
          </w:p>
        </w:tc>
      </w:tr>
      <w:tr w:rsidR="002C707A" w14:paraId="495F4B1A" w14:textId="77777777">
        <w:trPr>
          <w:trHeight w:val="48"/>
        </w:trPr>
        <w:tc>
          <w:tcPr>
            <w:tcW w:w="1369" w:type="dxa"/>
          </w:tcPr>
          <w:p w14:paraId="1E1E7872" w14:textId="77777777" w:rsidR="002C707A" w:rsidRDefault="00F2028C">
            <w:pPr>
              <w:autoSpaceDE w:val="0"/>
              <w:autoSpaceDN w:val="0"/>
              <w:jc w:val="center"/>
              <w:rPr>
                <w:rFonts w:eastAsiaTheme="minorEastAsia"/>
                <w:sz w:val="22"/>
              </w:rPr>
            </w:pPr>
            <w:r>
              <w:rPr>
                <w:rFonts w:eastAsiaTheme="minorEastAsia"/>
                <w:sz w:val="22"/>
              </w:rPr>
              <w:t>InterDigital</w:t>
            </w:r>
          </w:p>
        </w:tc>
        <w:tc>
          <w:tcPr>
            <w:tcW w:w="1420" w:type="dxa"/>
          </w:tcPr>
          <w:p w14:paraId="11FF7340" w14:textId="77777777" w:rsidR="002C707A" w:rsidRDefault="00F2028C">
            <w:pPr>
              <w:autoSpaceDE w:val="0"/>
              <w:autoSpaceDN w:val="0"/>
              <w:jc w:val="both"/>
            </w:pPr>
            <w:r>
              <w:t>No</w:t>
            </w:r>
          </w:p>
        </w:tc>
        <w:tc>
          <w:tcPr>
            <w:tcW w:w="6752" w:type="dxa"/>
          </w:tcPr>
          <w:p w14:paraId="0FF51CD2" w14:textId="77777777" w:rsidR="002C707A" w:rsidRDefault="00F2028C">
            <w:pPr>
              <w:autoSpaceDE w:val="0"/>
              <w:autoSpaceDN w:val="0"/>
              <w:jc w:val="both"/>
            </w:pPr>
            <w:r>
              <w:t>Same view with Ericsson. Our focus should be indoor scenario.</w:t>
            </w:r>
          </w:p>
        </w:tc>
      </w:tr>
      <w:tr w:rsidR="002C707A" w14:paraId="3DCCA45B" w14:textId="77777777">
        <w:trPr>
          <w:trHeight w:val="48"/>
        </w:trPr>
        <w:tc>
          <w:tcPr>
            <w:tcW w:w="1369" w:type="dxa"/>
          </w:tcPr>
          <w:p w14:paraId="67D101BB" w14:textId="77777777" w:rsidR="002C707A" w:rsidRDefault="00F2028C">
            <w:pPr>
              <w:autoSpaceDE w:val="0"/>
              <w:autoSpaceDN w:val="0"/>
              <w:jc w:val="center"/>
              <w:rPr>
                <w:rFonts w:eastAsiaTheme="minorEastAsia"/>
                <w:sz w:val="22"/>
              </w:rPr>
            </w:pPr>
            <w:r>
              <w:rPr>
                <w:rFonts w:eastAsiaTheme="minorEastAsia"/>
                <w:sz w:val="22"/>
              </w:rPr>
              <w:t>CATT/GOHIGH</w:t>
            </w:r>
          </w:p>
        </w:tc>
        <w:tc>
          <w:tcPr>
            <w:tcW w:w="1420" w:type="dxa"/>
          </w:tcPr>
          <w:p w14:paraId="583C423E" w14:textId="77777777" w:rsidR="002C707A" w:rsidRDefault="00F2028C">
            <w:pPr>
              <w:autoSpaceDE w:val="0"/>
              <w:autoSpaceDN w:val="0"/>
              <w:jc w:val="both"/>
            </w:pPr>
            <w:r>
              <w:t>Yes</w:t>
            </w:r>
          </w:p>
        </w:tc>
        <w:tc>
          <w:tcPr>
            <w:tcW w:w="6752" w:type="dxa"/>
          </w:tcPr>
          <w:p w14:paraId="1AC6202A" w14:textId="77777777" w:rsidR="002C707A" w:rsidRDefault="002C707A">
            <w:pPr>
              <w:autoSpaceDE w:val="0"/>
              <w:autoSpaceDN w:val="0"/>
              <w:jc w:val="both"/>
            </w:pPr>
          </w:p>
        </w:tc>
      </w:tr>
      <w:tr w:rsidR="002C707A" w14:paraId="2EDEA2DC" w14:textId="77777777">
        <w:trPr>
          <w:trHeight w:val="48"/>
        </w:trPr>
        <w:tc>
          <w:tcPr>
            <w:tcW w:w="1369" w:type="dxa"/>
          </w:tcPr>
          <w:p w14:paraId="6EC9FA44" w14:textId="77777777" w:rsidR="002C707A" w:rsidRDefault="00F2028C">
            <w:pPr>
              <w:autoSpaceDE w:val="0"/>
              <w:autoSpaceDN w:val="0"/>
              <w:jc w:val="center"/>
              <w:rPr>
                <w:rFonts w:eastAsiaTheme="minorEastAsia"/>
                <w:sz w:val="22"/>
              </w:rPr>
            </w:pPr>
            <w:r>
              <w:rPr>
                <w:rFonts w:eastAsiaTheme="minorEastAsia"/>
                <w:sz w:val="22"/>
              </w:rPr>
              <w:t>Samsung</w:t>
            </w:r>
          </w:p>
        </w:tc>
        <w:tc>
          <w:tcPr>
            <w:tcW w:w="1420" w:type="dxa"/>
          </w:tcPr>
          <w:p w14:paraId="55930048" w14:textId="77777777" w:rsidR="002C707A" w:rsidRDefault="00F2028C">
            <w:pPr>
              <w:autoSpaceDE w:val="0"/>
              <w:autoSpaceDN w:val="0"/>
              <w:jc w:val="both"/>
            </w:pPr>
            <w:r>
              <w:t>Yes</w:t>
            </w:r>
          </w:p>
        </w:tc>
        <w:tc>
          <w:tcPr>
            <w:tcW w:w="6752" w:type="dxa"/>
          </w:tcPr>
          <w:p w14:paraId="037EB47C" w14:textId="77777777" w:rsidR="002C707A" w:rsidRDefault="002C707A">
            <w:pPr>
              <w:autoSpaceDE w:val="0"/>
              <w:autoSpaceDN w:val="0"/>
              <w:jc w:val="both"/>
            </w:pPr>
          </w:p>
        </w:tc>
      </w:tr>
      <w:tr w:rsidR="002C707A" w14:paraId="083C8B80" w14:textId="77777777">
        <w:trPr>
          <w:trHeight w:val="48"/>
        </w:trPr>
        <w:tc>
          <w:tcPr>
            <w:tcW w:w="1369" w:type="dxa"/>
          </w:tcPr>
          <w:p w14:paraId="2E1A9309" w14:textId="77777777" w:rsidR="002C707A" w:rsidRDefault="00F2028C">
            <w:pPr>
              <w:autoSpaceDE w:val="0"/>
              <w:autoSpaceDN w:val="0"/>
              <w:jc w:val="center"/>
              <w:rPr>
                <w:rFonts w:eastAsiaTheme="minorEastAsia"/>
                <w:sz w:val="22"/>
              </w:rPr>
            </w:pPr>
            <w:r>
              <w:rPr>
                <w:rFonts w:eastAsiaTheme="minorEastAsia" w:hint="eastAsia"/>
                <w:sz w:val="22"/>
              </w:rPr>
              <w:t>Transsion</w:t>
            </w:r>
          </w:p>
        </w:tc>
        <w:tc>
          <w:tcPr>
            <w:tcW w:w="1420" w:type="dxa"/>
          </w:tcPr>
          <w:p w14:paraId="4C879430" w14:textId="77777777" w:rsidR="002C707A" w:rsidRDefault="00F2028C">
            <w:pPr>
              <w:autoSpaceDE w:val="0"/>
              <w:autoSpaceDN w:val="0"/>
              <w:jc w:val="both"/>
              <w:rPr>
                <w:rFonts w:eastAsia="SimSun"/>
              </w:rPr>
            </w:pPr>
            <w:r>
              <w:rPr>
                <w:rFonts w:eastAsia="SimSun" w:hint="eastAsia"/>
              </w:rPr>
              <w:t>Yes</w:t>
            </w:r>
          </w:p>
        </w:tc>
        <w:tc>
          <w:tcPr>
            <w:tcW w:w="6752" w:type="dxa"/>
          </w:tcPr>
          <w:p w14:paraId="084CE010" w14:textId="77777777" w:rsidR="002C707A" w:rsidRDefault="002C707A">
            <w:pPr>
              <w:autoSpaceDE w:val="0"/>
              <w:autoSpaceDN w:val="0"/>
              <w:jc w:val="both"/>
            </w:pPr>
          </w:p>
        </w:tc>
      </w:tr>
      <w:tr w:rsidR="002C707A" w14:paraId="376C88C7" w14:textId="77777777">
        <w:trPr>
          <w:trHeight w:val="48"/>
        </w:trPr>
        <w:tc>
          <w:tcPr>
            <w:tcW w:w="1369" w:type="dxa"/>
          </w:tcPr>
          <w:p w14:paraId="15C05E22" w14:textId="77777777" w:rsidR="002C707A" w:rsidRDefault="00F2028C">
            <w:pPr>
              <w:autoSpaceDE w:val="0"/>
              <w:autoSpaceDN w:val="0"/>
              <w:jc w:val="center"/>
              <w:rPr>
                <w:rFonts w:eastAsiaTheme="minorEastAsia"/>
                <w:sz w:val="22"/>
              </w:rPr>
            </w:pPr>
            <w:r>
              <w:rPr>
                <w:rFonts w:eastAsiaTheme="minorEastAsia" w:hint="eastAsia"/>
                <w:sz w:val="22"/>
              </w:rPr>
              <w:lastRenderedPageBreak/>
              <w:t>S</w:t>
            </w:r>
            <w:r>
              <w:rPr>
                <w:rFonts w:eastAsiaTheme="minorEastAsia"/>
                <w:sz w:val="22"/>
              </w:rPr>
              <w:t>preadtrum</w:t>
            </w:r>
          </w:p>
        </w:tc>
        <w:tc>
          <w:tcPr>
            <w:tcW w:w="1420" w:type="dxa"/>
          </w:tcPr>
          <w:p w14:paraId="0FE7ED69"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F8B8B51" w14:textId="77777777" w:rsidR="002C707A" w:rsidRDefault="002C707A">
            <w:pPr>
              <w:autoSpaceDE w:val="0"/>
              <w:autoSpaceDN w:val="0"/>
              <w:jc w:val="both"/>
            </w:pPr>
          </w:p>
        </w:tc>
      </w:tr>
      <w:tr w:rsidR="002C707A" w14:paraId="30495B00" w14:textId="77777777">
        <w:trPr>
          <w:trHeight w:val="48"/>
        </w:trPr>
        <w:tc>
          <w:tcPr>
            <w:tcW w:w="1369" w:type="dxa"/>
          </w:tcPr>
          <w:p w14:paraId="59C818C7" w14:textId="77777777" w:rsidR="002C707A" w:rsidRDefault="00F2028C">
            <w:pPr>
              <w:autoSpaceDE w:val="0"/>
              <w:autoSpaceDN w:val="0"/>
              <w:jc w:val="both"/>
              <w:rPr>
                <w:sz w:val="22"/>
                <w:lang w:eastAsia="ko-KR"/>
              </w:rPr>
            </w:pPr>
            <w:r>
              <w:rPr>
                <w:rFonts w:eastAsiaTheme="minorEastAsia"/>
                <w:sz w:val="22"/>
              </w:rPr>
              <w:t>Huawei, HiSilicon</w:t>
            </w:r>
          </w:p>
        </w:tc>
        <w:tc>
          <w:tcPr>
            <w:tcW w:w="1420" w:type="dxa"/>
          </w:tcPr>
          <w:p w14:paraId="6C6B6601" w14:textId="77777777" w:rsidR="002C707A" w:rsidRDefault="00F2028C">
            <w:pPr>
              <w:autoSpaceDE w:val="0"/>
              <w:autoSpaceDN w:val="0"/>
              <w:jc w:val="both"/>
              <w:rPr>
                <w:sz w:val="22"/>
                <w:lang w:eastAsia="ko-KR"/>
              </w:rPr>
            </w:pPr>
            <w:r>
              <w:rPr>
                <w:rFonts w:eastAsiaTheme="minorEastAsia"/>
              </w:rPr>
              <w:t>Ok to define  outdoor but suggest using different layout</w:t>
            </w:r>
          </w:p>
        </w:tc>
        <w:tc>
          <w:tcPr>
            <w:tcW w:w="6752" w:type="dxa"/>
          </w:tcPr>
          <w:p w14:paraId="6F351ACA" w14:textId="77777777" w:rsidR="002C707A" w:rsidRDefault="00F2028C">
            <w:pPr>
              <w:autoSpaceDE w:val="0"/>
              <w:autoSpaceDN w:val="0"/>
              <w:jc w:val="both"/>
              <w:rPr>
                <w:rFonts w:eastAsiaTheme="minorEastAsia"/>
              </w:rPr>
            </w:pPr>
            <w:r>
              <w:rPr>
                <w:rFonts w:eastAsiaTheme="minorEastAsia"/>
              </w:rPr>
              <w:t>It might not appropriate to reuse layout option 3 directly for FR2, although it is accepted in Rel-17 which is specified for FR1.</w:t>
            </w:r>
          </w:p>
          <w:p w14:paraId="63519CE9" w14:textId="77777777" w:rsidR="002C707A" w:rsidRDefault="00F2028C">
            <w:pPr>
              <w:pStyle w:val="ListParagraph"/>
              <w:numPr>
                <w:ilvl w:val="0"/>
                <w:numId w:val="36"/>
              </w:numPr>
              <w:autoSpaceDE w:val="0"/>
              <w:autoSpaceDN w:val="0"/>
              <w:jc w:val="both"/>
              <w:rPr>
                <w:rFonts w:ascii="Times New Roman" w:eastAsiaTheme="minorEastAsia" w:hAnsi="Times New Roman"/>
                <w:sz w:val="24"/>
              </w:rPr>
            </w:pPr>
            <w:r>
              <w:rPr>
                <w:rFonts w:ascii="Times New Roman" w:eastAsiaTheme="minorEastAsia" w:hAnsi="Times New Roman"/>
                <w:sz w:val="24"/>
              </w:rPr>
              <w:t>The pathloss in FR2 is much more severe than FR1, directly reusing the Urban macro with 500m ISD for outdoor commercial case for SL-FR2 is too large to consider SL interference in FR2. Additionally, sidelink system is target for short distance transceiver pairs, the issue on coverage is not as demanding as Urban macro.</w:t>
            </w:r>
          </w:p>
          <w:p w14:paraId="4CFD7547" w14:textId="77777777" w:rsidR="002C707A" w:rsidRDefault="00F2028C">
            <w:pPr>
              <w:pStyle w:val="ListParagraph"/>
              <w:numPr>
                <w:ilvl w:val="0"/>
                <w:numId w:val="36"/>
              </w:numPr>
              <w:autoSpaceDE w:val="0"/>
              <w:autoSpaceDN w:val="0"/>
              <w:jc w:val="both"/>
              <w:rPr>
                <w:rFonts w:eastAsiaTheme="minorEastAsia"/>
              </w:rPr>
            </w:pPr>
            <w:r>
              <w:rPr>
                <w:rFonts w:ascii="Times New Roman" w:eastAsiaTheme="minorEastAsia" w:hAnsi="Times New Roman"/>
                <w:sz w:val="24"/>
              </w:rPr>
              <w:t>It is not necessary to consider as many as 7 macro sites. The intention to have more sites in Uu is to simulate the inter-cell interference. However, evaluation in SL focuses on UEs other than BS and beam interference is limited in such high loss case.</w:t>
            </w:r>
          </w:p>
          <w:p w14:paraId="32890E71" w14:textId="77777777" w:rsidR="002C707A" w:rsidRDefault="00F2028C">
            <w:pPr>
              <w:pStyle w:val="ListParagraph"/>
              <w:numPr>
                <w:ilvl w:val="0"/>
                <w:numId w:val="36"/>
              </w:numPr>
              <w:autoSpaceDE w:val="0"/>
              <w:autoSpaceDN w:val="0"/>
              <w:jc w:val="both"/>
              <w:rPr>
                <w:rFonts w:ascii="Times New Roman" w:eastAsiaTheme="minorEastAsia" w:hAnsi="Times New Roman"/>
                <w:sz w:val="24"/>
              </w:rPr>
            </w:pPr>
            <w:r>
              <w:rPr>
                <w:rFonts w:ascii="Times New Roman" w:eastAsiaTheme="minorEastAsia" w:hAnsi="Times New Roman"/>
                <w:sz w:val="24"/>
              </w:rPr>
              <w:t>Too large simulation layout would result in too large number of simulated UEs, which consumes unnecessary simulation effort.</w:t>
            </w:r>
          </w:p>
          <w:p w14:paraId="4EFBE33C" w14:textId="77777777" w:rsidR="002C707A" w:rsidRDefault="00F2028C">
            <w:pPr>
              <w:autoSpaceDE w:val="0"/>
              <w:autoSpaceDN w:val="0"/>
              <w:jc w:val="both"/>
              <w:rPr>
                <w:sz w:val="22"/>
                <w:lang w:eastAsia="ko-KR"/>
              </w:rPr>
            </w:pPr>
            <w:r>
              <w:rPr>
                <w:rFonts w:eastAsiaTheme="minorEastAsia"/>
              </w:rPr>
              <w:t>NR Uu FR2 has defined dense urban scenario with 200m ISD and we propose to reuse such layout for SL-FR2, with considering only one site given there is no need to consider inter cell interference for SL-FR2.</w:t>
            </w:r>
          </w:p>
        </w:tc>
      </w:tr>
      <w:tr w:rsidR="002C707A" w14:paraId="3E5BE6A8" w14:textId="77777777">
        <w:trPr>
          <w:trHeight w:val="48"/>
        </w:trPr>
        <w:tc>
          <w:tcPr>
            <w:tcW w:w="1369" w:type="dxa"/>
          </w:tcPr>
          <w:p w14:paraId="0934DF8D" w14:textId="77777777" w:rsidR="002C707A" w:rsidRDefault="00F2028C">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4C70E1D0" w14:textId="77777777" w:rsidR="002C707A" w:rsidRDefault="00F2028C">
            <w:pPr>
              <w:autoSpaceDE w:val="0"/>
              <w:autoSpaceDN w:val="0"/>
              <w:jc w:val="both"/>
              <w:rPr>
                <w:rFonts w:eastAsiaTheme="minorEastAsia"/>
              </w:rPr>
            </w:pPr>
            <w:r>
              <w:rPr>
                <w:rFonts w:eastAsiaTheme="minorEastAsia"/>
              </w:rPr>
              <w:t>Yes</w:t>
            </w:r>
          </w:p>
        </w:tc>
        <w:tc>
          <w:tcPr>
            <w:tcW w:w="6752" w:type="dxa"/>
          </w:tcPr>
          <w:p w14:paraId="2193CE3E" w14:textId="77777777" w:rsidR="002C707A" w:rsidRDefault="00F2028C">
            <w:pPr>
              <w:autoSpaceDE w:val="0"/>
              <w:autoSpaceDN w:val="0"/>
              <w:jc w:val="both"/>
              <w:rPr>
                <w:rFonts w:eastAsiaTheme="minorEastAsia"/>
              </w:rPr>
            </w:pPr>
            <w:r>
              <w:rPr>
                <w:rFonts w:eastAsiaTheme="minorEastAsia"/>
              </w:rPr>
              <w:t>Alternatively, the urban scenario defined for V2X use case can also be reused for the commercial scenario to align the layout for the two use cases.</w:t>
            </w:r>
          </w:p>
        </w:tc>
      </w:tr>
      <w:tr w:rsidR="002C707A" w14:paraId="6E09DD93" w14:textId="77777777">
        <w:trPr>
          <w:trHeight w:val="48"/>
        </w:trPr>
        <w:tc>
          <w:tcPr>
            <w:tcW w:w="1369" w:type="dxa"/>
          </w:tcPr>
          <w:p w14:paraId="66AC9578" w14:textId="77777777" w:rsidR="002C707A" w:rsidRDefault="00F2028C">
            <w:pPr>
              <w:autoSpaceDE w:val="0"/>
              <w:autoSpaceDN w:val="0"/>
              <w:jc w:val="both"/>
              <w:rPr>
                <w:rFonts w:eastAsia="SimSun"/>
                <w:sz w:val="22"/>
              </w:rPr>
            </w:pPr>
            <w:r>
              <w:rPr>
                <w:rFonts w:eastAsia="SimSun" w:hint="eastAsia"/>
                <w:sz w:val="22"/>
              </w:rPr>
              <w:t>Xiaomi</w:t>
            </w:r>
          </w:p>
        </w:tc>
        <w:tc>
          <w:tcPr>
            <w:tcW w:w="1420" w:type="dxa"/>
          </w:tcPr>
          <w:p w14:paraId="05EEFFA7" w14:textId="77777777" w:rsidR="002C707A" w:rsidRDefault="00F2028C">
            <w:pPr>
              <w:autoSpaceDE w:val="0"/>
              <w:autoSpaceDN w:val="0"/>
              <w:jc w:val="both"/>
              <w:rPr>
                <w:rFonts w:eastAsia="SimSun"/>
              </w:rPr>
            </w:pPr>
            <w:r>
              <w:rPr>
                <w:rFonts w:eastAsia="SimSun" w:hint="eastAsia"/>
              </w:rPr>
              <w:t>OK</w:t>
            </w:r>
          </w:p>
        </w:tc>
        <w:tc>
          <w:tcPr>
            <w:tcW w:w="6752" w:type="dxa"/>
          </w:tcPr>
          <w:p w14:paraId="3CD26217" w14:textId="77777777" w:rsidR="002C707A" w:rsidRDefault="00F2028C">
            <w:pPr>
              <w:autoSpaceDE w:val="0"/>
              <w:autoSpaceDN w:val="0"/>
              <w:jc w:val="both"/>
              <w:rPr>
                <w:rFonts w:eastAsia="SimSun"/>
              </w:rPr>
            </w:pPr>
            <w:r>
              <w:rPr>
                <w:rFonts w:eastAsia="SimSun" w:hint="eastAsia"/>
              </w:rPr>
              <w:t>We are also fine with HW suggestion to reduce the simulation layout.</w:t>
            </w:r>
          </w:p>
        </w:tc>
      </w:tr>
      <w:tr w:rsidR="00EA7DEC" w14:paraId="3873EBB3" w14:textId="77777777">
        <w:trPr>
          <w:trHeight w:val="48"/>
        </w:trPr>
        <w:tc>
          <w:tcPr>
            <w:tcW w:w="1369" w:type="dxa"/>
          </w:tcPr>
          <w:p w14:paraId="03C72806" w14:textId="6802C8A4" w:rsidR="00EA7DEC" w:rsidRDefault="00EA7DEC" w:rsidP="00EA7DEC">
            <w:pPr>
              <w:autoSpaceDE w:val="0"/>
              <w:autoSpaceDN w:val="0"/>
              <w:jc w:val="both"/>
              <w:rPr>
                <w:rFonts w:eastAsia="SimSun"/>
                <w:sz w:val="22"/>
              </w:rPr>
            </w:pPr>
            <w:r>
              <w:rPr>
                <w:rFonts w:eastAsiaTheme="minorEastAsia"/>
                <w:sz w:val="22"/>
              </w:rPr>
              <w:t>Lenovo</w:t>
            </w:r>
          </w:p>
        </w:tc>
        <w:tc>
          <w:tcPr>
            <w:tcW w:w="1420" w:type="dxa"/>
          </w:tcPr>
          <w:p w14:paraId="0A57197E" w14:textId="4DD82CF2" w:rsidR="00EA7DEC" w:rsidRDefault="00EA7DEC" w:rsidP="00EA7DEC">
            <w:pPr>
              <w:autoSpaceDE w:val="0"/>
              <w:autoSpaceDN w:val="0"/>
              <w:jc w:val="both"/>
              <w:rPr>
                <w:rFonts w:eastAsia="SimSun"/>
              </w:rPr>
            </w:pPr>
            <w:r>
              <w:rPr>
                <w:rFonts w:eastAsiaTheme="minorEastAsia"/>
              </w:rPr>
              <w:t>No</w:t>
            </w:r>
          </w:p>
        </w:tc>
        <w:tc>
          <w:tcPr>
            <w:tcW w:w="6752" w:type="dxa"/>
          </w:tcPr>
          <w:p w14:paraId="794112EE" w14:textId="77777777" w:rsidR="00EA7DEC" w:rsidRDefault="00EA7DEC" w:rsidP="00EA7DEC">
            <w:pPr>
              <w:autoSpaceDE w:val="0"/>
              <w:autoSpaceDN w:val="0"/>
              <w:jc w:val="both"/>
              <w:rPr>
                <w:rFonts w:eastAsiaTheme="minorEastAsia"/>
              </w:rPr>
            </w:pPr>
            <w:r>
              <w:rPr>
                <w:rFonts w:eastAsiaTheme="minorEastAsia"/>
              </w:rPr>
              <w:t>We prefer to focus on indoor scenarios.</w:t>
            </w:r>
          </w:p>
          <w:p w14:paraId="4A79A9CD" w14:textId="50803E8E" w:rsidR="00EA7DEC" w:rsidRDefault="00EA7DEC" w:rsidP="00EA7DEC">
            <w:pPr>
              <w:autoSpaceDE w:val="0"/>
              <w:autoSpaceDN w:val="0"/>
              <w:jc w:val="both"/>
              <w:rPr>
                <w:rFonts w:eastAsia="SimSun"/>
              </w:rPr>
            </w:pPr>
            <w:r w:rsidRPr="00597A53">
              <w:rPr>
                <w:rFonts w:eastAsiaTheme="minorEastAsia"/>
              </w:rPr>
              <w:t>Outdoor deployment is only supported if it is specifically defined for FR2.</w:t>
            </w:r>
          </w:p>
        </w:tc>
      </w:tr>
      <w:tr w:rsidR="004C60BA" w14:paraId="1F29A7E0" w14:textId="77777777">
        <w:trPr>
          <w:trHeight w:val="48"/>
        </w:trPr>
        <w:tc>
          <w:tcPr>
            <w:tcW w:w="1369" w:type="dxa"/>
          </w:tcPr>
          <w:p w14:paraId="033D4437" w14:textId="56742FE7" w:rsidR="004C60BA" w:rsidRDefault="004C60BA" w:rsidP="004C60BA">
            <w:pPr>
              <w:autoSpaceDE w:val="0"/>
              <w:autoSpaceDN w:val="0"/>
              <w:jc w:val="both"/>
              <w:rPr>
                <w:rFonts w:eastAsiaTheme="minorEastAsia"/>
                <w:sz w:val="22"/>
              </w:rPr>
            </w:pPr>
            <w:r>
              <w:rPr>
                <w:rFonts w:eastAsiaTheme="minorEastAsia"/>
                <w:sz w:val="22"/>
              </w:rPr>
              <w:t>Qualcomm</w:t>
            </w:r>
          </w:p>
        </w:tc>
        <w:tc>
          <w:tcPr>
            <w:tcW w:w="1420" w:type="dxa"/>
          </w:tcPr>
          <w:p w14:paraId="606EB471" w14:textId="425E81FE" w:rsidR="004C60BA" w:rsidRDefault="004C60BA" w:rsidP="004C60BA">
            <w:pPr>
              <w:autoSpaceDE w:val="0"/>
              <w:autoSpaceDN w:val="0"/>
              <w:jc w:val="both"/>
              <w:rPr>
                <w:rFonts w:eastAsiaTheme="minorEastAsia"/>
              </w:rPr>
            </w:pPr>
            <w:r>
              <w:rPr>
                <w:rFonts w:eastAsiaTheme="minorEastAsia"/>
              </w:rPr>
              <w:t>No</w:t>
            </w:r>
          </w:p>
        </w:tc>
        <w:tc>
          <w:tcPr>
            <w:tcW w:w="6752" w:type="dxa"/>
          </w:tcPr>
          <w:p w14:paraId="120D3151" w14:textId="3D790B42" w:rsidR="004C60BA" w:rsidRDefault="004C60BA" w:rsidP="004C60BA">
            <w:pPr>
              <w:autoSpaceDE w:val="0"/>
              <w:autoSpaceDN w:val="0"/>
              <w:jc w:val="both"/>
              <w:rPr>
                <w:rFonts w:eastAsiaTheme="minorEastAsia"/>
              </w:rPr>
            </w:pPr>
            <w:r>
              <w:rPr>
                <w:rFonts w:eastAsiaTheme="minorEastAsia"/>
              </w:rPr>
              <w:t>As Huawei commented, urban macro with 500m ISD may not be a typical deployment for FR2. We think dense urban is more suitable for FR2 evaluation. Note that dense urban has mainly been assumed for FR2 evaluation in the XR study (TR 38.838) and Rel-18 NR duplex evolution.</w:t>
            </w:r>
          </w:p>
        </w:tc>
      </w:tr>
      <w:tr w:rsidR="00EF6761" w14:paraId="3168FE47" w14:textId="77777777">
        <w:trPr>
          <w:trHeight w:val="48"/>
        </w:trPr>
        <w:tc>
          <w:tcPr>
            <w:tcW w:w="1369" w:type="dxa"/>
          </w:tcPr>
          <w:p w14:paraId="2AC01790" w14:textId="6E609E5D" w:rsidR="00EF6761" w:rsidRDefault="00EF6761" w:rsidP="004C60BA">
            <w:pPr>
              <w:autoSpaceDE w:val="0"/>
              <w:autoSpaceDN w:val="0"/>
              <w:jc w:val="both"/>
              <w:rPr>
                <w:rFonts w:eastAsiaTheme="minorEastAsia"/>
                <w:sz w:val="22"/>
              </w:rPr>
            </w:pPr>
            <w:r>
              <w:rPr>
                <w:rFonts w:eastAsiaTheme="minorEastAsia"/>
                <w:sz w:val="22"/>
              </w:rPr>
              <w:t>CEWiT</w:t>
            </w:r>
          </w:p>
        </w:tc>
        <w:tc>
          <w:tcPr>
            <w:tcW w:w="1420" w:type="dxa"/>
          </w:tcPr>
          <w:p w14:paraId="2654AD35" w14:textId="1C97CB4B" w:rsidR="00EF6761" w:rsidRDefault="00EF6761" w:rsidP="004C60BA">
            <w:pPr>
              <w:autoSpaceDE w:val="0"/>
              <w:autoSpaceDN w:val="0"/>
              <w:jc w:val="both"/>
              <w:rPr>
                <w:rFonts w:eastAsiaTheme="minorEastAsia"/>
              </w:rPr>
            </w:pPr>
            <w:r>
              <w:rPr>
                <w:rFonts w:eastAsiaTheme="minorEastAsia"/>
              </w:rPr>
              <w:t>Yes</w:t>
            </w:r>
          </w:p>
        </w:tc>
        <w:tc>
          <w:tcPr>
            <w:tcW w:w="6752" w:type="dxa"/>
          </w:tcPr>
          <w:p w14:paraId="19857F15" w14:textId="77777777" w:rsidR="00EF6761" w:rsidRDefault="00EF6761" w:rsidP="004C60BA">
            <w:pPr>
              <w:autoSpaceDE w:val="0"/>
              <w:autoSpaceDN w:val="0"/>
              <w:jc w:val="both"/>
              <w:rPr>
                <w:rFonts w:eastAsiaTheme="minorEastAsia"/>
              </w:rPr>
            </w:pPr>
          </w:p>
        </w:tc>
      </w:tr>
      <w:tr w:rsidR="002F1399" w14:paraId="0D41FFA2" w14:textId="77777777">
        <w:trPr>
          <w:trHeight w:val="48"/>
        </w:trPr>
        <w:tc>
          <w:tcPr>
            <w:tcW w:w="1369" w:type="dxa"/>
          </w:tcPr>
          <w:p w14:paraId="43F0AAE2" w14:textId="7A37062A" w:rsidR="002F1399" w:rsidRDefault="002F1399" w:rsidP="002F1399">
            <w:pPr>
              <w:autoSpaceDE w:val="0"/>
              <w:autoSpaceDN w:val="0"/>
              <w:jc w:val="both"/>
              <w:rPr>
                <w:rFonts w:eastAsiaTheme="minorEastAsia"/>
                <w:sz w:val="22"/>
              </w:rPr>
            </w:pPr>
            <w:r>
              <w:rPr>
                <w:rFonts w:eastAsiaTheme="minorEastAsia"/>
                <w:sz w:val="22"/>
              </w:rPr>
              <w:t>MTK</w:t>
            </w:r>
          </w:p>
        </w:tc>
        <w:tc>
          <w:tcPr>
            <w:tcW w:w="1420" w:type="dxa"/>
          </w:tcPr>
          <w:p w14:paraId="02D882A3" w14:textId="2BF4830D" w:rsidR="002F1399" w:rsidRDefault="002F1399" w:rsidP="002F1399">
            <w:pPr>
              <w:autoSpaceDE w:val="0"/>
              <w:autoSpaceDN w:val="0"/>
              <w:jc w:val="both"/>
              <w:rPr>
                <w:rFonts w:eastAsiaTheme="minorEastAsia"/>
              </w:rPr>
            </w:pPr>
            <w:r>
              <w:rPr>
                <w:rFonts w:eastAsiaTheme="minorEastAsia"/>
              </w:rPr>
              <w:t>Comments</w:t>
            </w:r>
          </w:p>
        </w:tc>
        <w:tc>
          <w:tcPr>
            <w:tcW w:w="6752" w:type="dxa"/>
          </w:tcPr>
          <w:p w14:paraId="471860AF" w14:textId="5E54650F" w:rsidR="002F1399" w:rsidRDefault="002F1399" w:rsidP="002F1399">
            <w:pPr>
              <w:autoSpaceDE w:val="0"/>
              <w:autoSpaceDN w:val="0"/>
              <w:jc w:val="both"/>
              <w:rPr>
                <w:rFonts w:eastAsiaTheme="minorEastAsia"/>
              </w:rPr>
            </w:pPr>
            <w:r>
              <w:rPr>
                <w:rFonts w:eastAsiaTheme="minorEastAsia"/>
              </w:rPr>
              <w:t>Actually, we have the similar view with Ericsson, Interdigital and Lenovo that the SL FR2 evaluation should focus on indoor scenario for commercial use case as agreed in SL-U. If majority views support the outdoor scenario, we can live with it and slightly prefer indoor case as a baseline scenario and outdoor case as an optional scenario.</w:t>
            </w:r>
          </w:p>
        </w:tc>
      </w:tr>
    </w:tbl>
    <w:p w14:paraId="0B864CB6" w14:textId="77777777" w:rsidR="002C707A" w:rsidRDefault="002C707A">
      <w:pPr>
        <w:autoSpaceDE w:val="0"/>
        <w:autoSpaceDN w:val="0"/>
        <w:jc w:val="both"/>
        <w:rPr>
          <w:i/>
          <w:iCs/>
        </w:rPr>
      </w:pPr>
    </w:p>
    <w:p w14:paraId="3A39A2C8" w14:textId="77777777" w:rsidR="002C707A" w:rsidRDefault="00F2028C">
      <w:pPr>
        <w:pStyle w:val="Heading4"/>
      </w:pPr>
      <w:r>
        <w:t>Proposal 1-3-a</w:t>
      </w:r>
    </w:p>
    <w:p w14:paraId="5026A321" w14:textId="77777777" w:rsidR="002C707A" w:rsidRDefault="00F2028C">
      <w:pPr>
        <w:jc w:val="both"/>
        <w:rPr>
          <w:i/>
          <w:iCs/>
        </w:rPr>
      </w:pPr>
      <w:r>
        <w:rPr>
          <w:b/>
          <w:bCs/>
          <w:i/>
          <w:iCs/>
          <w:u w:val="single"/>
        </w:rPr>
        <w:t>Proposal 1-3-a:</w:t>
      </w:r>
      <w:r>
        <w:t xml:space="preserve"> </w:t>
      </w:r>
      <w:r>
        <w:rPr>
          <w:i/>
          <w:iCs/>
        </w:rPr>
        <w:t xml:space="preserve">In evaluation methodology for commercial deployment scenario for sidelink operation on FR2, consider at least the following parameters: </w:t>
      </w:r>
    </w:p>
    <w:p w14:paraId="754D05F9" w14:textId="77777777" w:rsidR="002C707A" w:rsidRDefault="00F2028C">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Carrier frequency: 30 GHz</w:t>
      </w:r>
    </w:p>
    <w:p w14:paraId="26EB0B42" w14:textId="77777777" w:rsidR="002C707A" w:rsidRDefault="00F2028C">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Sub-carrier spacing: 120 kHz (baseline), 60 kHz (optional)</w:t>
      </w:r>
    </w:p>
    <w:p w14:paraId="221BA8BD" w14:textId="77777777" w:rsidR="002C707A" w:rsidRDefault="00F2028C">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Simulation bandwidth: 100 MHz</w:t>
      </w:r>
    </w:p>
    <w:p w14:paraId="1A251242" w14:textId="77777777" w:rsidR="002C707A" w:rsidRDefault="00F2028C">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UE receiver noise figure: 13 dB (baseline), 10 dB (optional)</w:t>
      </w:r>
    </w:p>
    <w:p w14:paraId="1B3A3F47" w14:textId="77777777" w:rsidR="002C707A" w:rsidRDefault="002C707A">
      <w:pPr>
        <w:pStyle w:val="ListParagraph"/>
        <w:jc w:val="bot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2C707A" w14:paraId="54CE1F43" w14:textId="77777777">
        <w:trPr>
          <w:trHeight w:val="276"/>
        </w:trPr>
        <w:tc>
          <w:tcPr>
            <w:tcW w:w="1369" w:type="dxa"/>
          </w:tcPr>
          <w:p w14:paraId="249A3D58" w14:textId="77777777" w:rsidR="002C707A" w:rsidRDefault="00F2028C">
            <w:pPr>
              <w:autoSpaceDE w:val="0"/>
              <w:autoSpaceDN w:val="0"/>
              <w:jc w:val="both"/>
              <w:rPr>
                <w:b/>
                <w:bCs/>
                <w:szCs w:val="28"/>
              </w:rPr>
            </w:pPr>
            <w:r>
              <w:rPr>
                <w:b/>
                <w:bCs/>
                <w:szCs w:val="28"/>
              </w:rPr>
              <w:t>Company</w:t>
            </w:r>
          </w:p>
        </w:tc>
        <w:tc>
          <w:tcPr>
            <w:tcW w:w="1420" w:type="dxa"/>
          </w:tcPr>
          <w:p w14:paraId="4C30156F" w14:textId="77777777" w:rsidR="002C707A" w:rsidRDefault="00F2028C">
            <w:pPr>
              <w:autoSpaceDE w:val="0"/>
              <w:autoSpaceDN w:val="0"/>
              <w:jc w:val="both"/>
              <w:rPr>
                <w:b/>
                <w:bCs/>
                <w:szCs w:val="28"/>
              </w:rPr>
            </w:pPr>
            <w:r>
              <w:rPr>
                <w:b/>
                <w:bCs/>
                <w:szCs w:val="28"/>
              </w:rPr>
              <w:t>Yes or No</w:t>
            </w:r>
          </w:p>
        </w:tc>
        <w:tc>
          <w:tcPr>
            <w:tcW w:w="6752" w:type="dxa"/>
          </w:tcPr>
          <w:p w14:paraId="6BB33391" w14:textId="77777777" w:rsidR="002C707A" w:rsidRDefault="00F2028C">
            <w:pPr>
              <w:autoSpaceDE w:val="0"/>
              <w:autoSpaceDN w:val="0"/>
              <w:jc w:val="both"/>
              <w:rPr>
                <w:b/>
                <w:bCs/>
                <w:szCs w:val="28"/>
              </w:rPr>
            </w:pPr>
            <w:r>
              <w:rPr>
                <w:b/>
                <w:bCs/>
                <w:szCs w:val="28"/>
              </w:rPr>
              <w:t>Comments</w:t>
            </w:r>
          </w:p>
        </w:tc>
      </w:tr>
      <w:tr w:rsidR="002C707A" w14:paraId="2AE1591F" w14:textId="77777777">
        <w:trPr>
          <w:trHeight w:val="266"/>
        </w:trPr>
        <w:tc>
          <w:tcPr>
            <w:tcW w:w="1369" w:type="dxa"/>
          </w:tcPr>
          <w:p w14:paraId="0292223D" w14:textId="77777777" w:rsidR="002C707A" w:rsidRDefault="00F2028C">
            <w:pPr>
              <w:autoSpaceDE w:val="0"/>
              <w:autoSpaceDN w:val="0"/>
              <w:jc w:val="both"/>
              <w:rPr>
                <w:rFonts w:eastAsiaTheme="minorEastAsia"/>
                <w:sz w:val="22"/>
              </w:rPr>
            </w:pPr>
            <w:r>
              <w:rPr>
                <w:rFonts w:eastAsiaTheme="minorEastAsia" w:hint="eastAsia"/>
                <w:sz w:val="22"/>
              </w:rPr>
              <w:t>ZTE,Sanechips</w:t>
            </w:r>
          </w:p>
        </w:tc>
        <w:tc>
          <w:tcPr>
            <w:tcW w:w="1420" w:type="dxa"/>
          </w:tcPr>
          <w:p w14:paraId="3B3829EB" w14:textId="77777777" w:rsidR="002C707A" w:rsidRDefault="00F2028C">
            <w:pPr>
              <w:autoSpaceDE w:val="0"/>
              <w:autoSpaceDN w:val="0"/>
              <w:jc w:val="both"/>
              <w:rPr>
                <w:rFonts w:eastAsiaTheme="minorEastAsia"/>
              </w:rPr>
            </w:pPr>
            <w:r>
              <w:rPr>
                <w:rFonts w:eastAsiaTheme="minorEastAsia" w:hint="eastAsia"/>
              </w:rPr>
              <w:t>Yes</w:t>
            </w:r>
          </w:p>
        </w:tc>
        <w:tc>
          <w:tcPr>
            <w:tcW w:w="6752" w:type="dxa"/>
          </w:tcPr>
          <w:p w14:paraId="74ACF935" w14:textId="77777777" w:rsidR="002C707A" w:rsidRDefault="002C707A">
            <w:pPr>
              <w:autoSpaceDE w:val="0"/>
              <w:autoSpaceDN w:val="0"/>
              <w:jc w:val="both"/>
            </w:pPr>
          </w:p>
        </w:tc>
      </w:tr>
      <w:tr w:rsidR="002C707A" w14:paraId="3B2897D0" w14:textId="77777777">
        <w:trPr>
          <w:trHeight w:val="48"/>
        </w:trPr>
        <w:tc>
          <w:tcPr>
            <w:tcW w:w="1369" w:type="dxa"/>
          </w:tcPr>
          <w:p w14:paraId="2224BF46" w14:textId="77777777" w:rsidR="002C707A" w:rsidRDefault="00F2028C">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76CA9F11" w14:textId="77777777" w:rsidR="002C707A" w:rsidRDefault="00F2028C">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564549AF" w14:textId="77777777" w:rsidR="002C707A" w:rsidRDefault="002C707A">
            <w:pPr>
              <w:autoSpaceDE w:val="0"/>
              <w:autoSpaceDN w:val="0"/>
              <w:jc w:val="both"/>
              <w:rPr>
                <w:sz w:val="22"/>
                <w:lang w:eastAsia="ko-KR"/>
              </w:rPr>
            </w:pPr>
          </w:p>
        </w:tc>
      </w:tr>
      <w:tr w:rsidR="002C707A" w14:paraId="3F04A849" w14:textId="77777777">
        <w:trPr>
          <w:trHeight w:val="48"/>
        </w:trPr>
        <w:tc>
          <w:tcPr>
            <w:tcW w:w="1369" w:type="dxa"/>
          </w:tcPr>
          <w:p w14:paraId="1F54ED37" w14:textId="77777777" w:rsidR="002C707A" w:rsidRDefault="00F2028C">
            <w:pPr>
              <w:autoSpaceDE w:val="0"/>
              <w:autoSpaceDN w:val="0"/>
              <w:jc w:val="both"/>
              <w:rPr>
                <w:sz w:val="22"/>
                <w:lang w:eastAsia="ko-KR"/>
              </w:rPr>
            </w:pPr>
            <w:r>
              <w:rPr>
                <w:sz w:val="22"/>
                <w:lang w:eastAsia="ko-KR"/>
              </w:rPr>
              <w:lastRenderedPageBreak/>
              <w:t>Intel</w:t>
            </w:r>
          </w:p>
        </w:tc>
        <w:tc>
          <w:tcPr>
            <w:tcW w:w="1420" w:type="dxa"/>
          </w:tcPr>
          <w:p w14:paraId="181D2AFA" w14:textId="77777777" w:rsidR="002C707A" w:rsidRDefault="00F2028C">
            <w:pPr>
              <w:autoSpaceDE w:val="0"/>
              <w:autoSpaceDN w:val="0"/>
              <w:jc w:val="both"/>
              <w:rPr>
                <w:sz w:val="22"/>
                <w:lang w:eastAsia="ko-KR"/>
              </w:rPr>
            </w:pPr>
            <w:r>
              <w:rPr>
                <w:sz w:val="22"/>
                <w:lang w:eastAsia="ko-KR"/>
              </w:rPr>
              <w:t>Comments</w:t>
            </w:r>
          </w:p>
        </w:tc>
        <w:tc>
          <w:tcPr>
            <w:tcW w:w="6752" w:type="dxa"/>
          </w:tcPr>
          <w:p w14:paraId="3206840D" w14:textId="77777777" w:rsidR="002C707A" w:rsidRDefault="00F2028C">
            <w:pPr>
              <w:autoSpaceDE w:val="0"/>
              <w:autoSpaceDN w:val="0"/>
              <w:jc w:val="both"/>
              <w:rPr>
                <w:sz w:val="22"/>
                <w:lang w:eastAsia="ko-KR"/>
              </w:rPr>
            </w:pPr>
            <w:r>
              <w:rPr>
                <w:sz w:val="22"/>
                <w:lang w:eastAsia="ko-KR"/>
              </w:rPr>
              <w:t>Given that there is currently no licensed spectrum available in FR2-2, we do not see any need to simulate or consider 120 kHz SCS. Therefore, our preference is to consider 60 kHz as baseline.</w:t>
            </w:r>
          </w:p>
        </w:tc>
      </w:tr>
      <w:tr w:rsidR="002C707A" w14:paraId="731EE0B4" w14:textId="77777777">
        <w:trPr>
          <w:trHeight w:val="48"/>
        </w:trPr>
        <w:tc>
          <w:tcPr>
            <w:tcW w:w="1369" w:type="dxa"/>
          </w:tcPr>
          <w:p w14:paraId="30B8CFE3" w14:textId="77777777" w:rsidR="002C707A" w:rsidRDefault="00F2028C">
            <w:pPr>
              <w:autoSpaceDE w:val="0"/>
              <w:autoSpaceDN w:val="0"/>
              <w:jc w:val="both"/>
              <w:rPr>
                <w:sz w:val="22"/>
                <w:lang w:eastAsia="ko-KR"/>
              </w:rPr>
            </w:pPr>
            <w:r>
              <w:rPr>
                <w:sz w:val="22"/>
                <w:lang w:eastAsia="ko-KR"/>
              </w:rPr>
              <w:t>Ericsson</w:t>
            </w:r>
          </w:p>
        </w:tc>
        <w:tc>
          <w:tcPr>
            <w:tcW w:w="1420" w:type="dxa"/>
          </w:tcPr>
          <w:p w14:paraId="3D0C095D" w14:textId="77777777" w:rsidR="002C707A" w:rsidRDefault="00F2028C">
            <w:pPr>
              <w:autoSpaceDE w:val="0"/>
              <w:autoSpaceDN w:val="0"/>
              <w:jc w:val="both"/>
              <w:rPr>
                <w:sz w:val="22"/>
                <w:lang w:eastAsia="ko-KR"/>
              </w:rPr>
            </w:pPr>
            <w:r>
              <w:rPr>
                <w:sz w:val="22"/>
                <w:lang w:eastAsia="ko-KR"/>
              </w:rPr>
              <w:t>Yes</w:t>
            </w:r>
          </w:p>
        </w:tc>
        <w:tc>
          <w:tcPr>
            <w:tcW w:w="6752" w:type="dxa"/>
          </w:tcPr>
          <w:p w14:paraId="11CFFCB8" w14:textId="77777777" w:rsidR="002C707A" w:rsidRDefault="002C707A">
            <w:pPr>
              <w:autoSpaceDE w:val="0"/>
              <w:autoSpaceDN w:val="0"/>
              <w:jc w:val="both"/>
              <w:rPr>
                <w:sz w:val="22"/>
                <w:lang w:eastAsia="ko-KR"/>
              </w:rPr>
            </w:pPr>
          </w:p>
        </w:tc>
      </w:tr>
      <w:tr w:rsidR="002C707A" w14:paraId="2FD229A9" w14:textId="77777777">
        <w:trPr>
          <w:trHeight w:val="48"/>
        </w:trPr>
        <w:tc>
          <w:tcPr>
            <w:tcW w:w="1369" w:type="dxa"/>
          </w:tcPr>
          <w:p w14:paraId="029F4CA2" w14:textId="77777777" w:rsidR="002C707A" w:rsidRDefault="00F2028C">
            <w:pPr>
              <w:autoSpaceDE w:val="0"/>
              <w:autoSpaceDN w:val="0"/>
              <w:jc w:val="both"/>
              <w:rPr>
                <w:sz w:val="22"/>
                <w:lang w:eastAsia="ko-KR"/>
              </w:rPr>
            </w:pPr>
            <w:r>
              <w:rPr>
                <w:rFonts w:eastAsiaTheme="minorEastAsia"/>
                <w:sz w:val="22"/>
              </w:rPr>
              <w:t>Nokia, NSB</w:t>
            </w:r>
          </w:p>
        </w:tc>
        <w:tc>
          <w:tcPr>
            <w:tcW w:w="1420" w:type="dxa"/>
          </w:tcPr>
          <w:p w14:paraId="344BA46A" w14:textId="77777777" w:rsidR="002C707A" w:rsidRDefault="00F2028C">
            <w:pPr>
              <w:autoSpaceDE w:val="0"/>
              <w:autoSpaceDN w:val="0"/>
              <w:jc w:val="both"/>
              <w:rPr>
                <w:sz w:val="22"/>
                <w:lang w:eastAsia="ko-KR"/>
              </w:rPr>
            </w:pPr>
            <w:r>
              <w:t>Yes</w:t>
            </w:r>
          </w:p>
        </w:tc>
        <w:tc>
          <w:tcPr>
            <w:tcW w:w="6752" w:type="dxa"/>
          </w:tcPr>
          <w:p w14:paraId="54EF4DE0" w14:textId="77777777" w:rsidR="002C707A" w:rsidRDefault="00F2028C">
            <w:pPr>
              <w:autoSpaceDE w:val="0"/>
              <w:autoSpaceDN w:val="0"/>
              <w:jc w:val="both"/>
              <w:rPr>
                <w:i/>
                <w:iCs/>
              </w:rPr>
            </w:pPr>
            <w:r>
              <w:t xml:space="preserve">Add </w:t>
            </w:r>
            <w:r>
              <w:rPr>
                <w:i/>
                <w:iCs/>
              </w:rPr>
              <w:t>TX power: 23 dBm (EIRP should not exceed 43 dBm)</w:t>
            </w:r>
          </w:p>
          <w:p w14:paraId="7B8B7345" w14:textId="77777777" w:rsidR="002C707A" w:rsidRDefault="00F2028C">
            <w:pPr>
              <w:autoSpaceDE w:val="0"/>
              <w:autoSpaceDN w:val="0"/>
              <w:jc w:val="both"/>
              <w:rPr>
                <w:sz w:val="22"/>
                <w:lang w:eastAsia="ko-KR"/>
              </w:rPr>
            </w:pPr>
            <w:r>
              <w:t xml:space="preserve">Add </w:t>
            </w:r>
            <w:r>
              <w:rPr>
                <w:i/>
                <w:iCs/>
              </w:rPr>
              <w:t>UE speed: 3 km/h</w:t>
            </w:r>
          </w:p>
        </w:tc>
      </w:tr>
      <w:tr w:rsidR="002C707A" w14:paraId="0AF8F853" w14:textId="77777777">
        <w:trPr>
          <w:trHeight w:val="48"/>
        </w:trPr>
        <w:tc>
          <w:tcPr>
            <w:tcW w:w="1369" w:type="dxa"/>
          </w:tcPr>
          <w:p w14:paraId="2C94FB28" w14:textId="77777777" w:rsidR="002C707A" w:rsidRDefault="00F2028C">
            <w:pPr>
              <w:autoSpaceDE w:val="0"/>
              <w:autoSpaceDN w:val="0"/>
              <w:jc w:val="both"/>
              <w:rPr>
                <w:rFonts w:eastAsiaTheme="minorEastAsia"/>
                <w:sz w:val="22"/>
              </w:rPr>
            </w:pPr>
            <w:r>
              <w:rPr>
                <w:rFonts w:eastAsiaTheme="minorEastAsia"/>
                <w:sz w:val="22"/>
              </w:rPr>
              <w:t>JHU APL</w:t>
            </w:r>
          </w:p>
        </w:tc>
        <w:tc>
          <w:tcPr>
            <w:tcW w:w="1420" w:type="dxa"/>
          </w:tcPr>
          <w:p w14:paraId="6A74014C" w14:textId="77777777" w:rsidR="002C707A" w:rsidRDefault="00F2028C">
            <w:pPr>
              <w:autoSpaceDE w:val="0"/>
              <w:autoSpaceDN w:val="0"/>
              <w:jc w:val="both"/>
            </w:pPr>
            <w:r>
              <w:t>Yes</w:t>
            </w:r>
          </w:p>
        </w:tc>
        <w:tc>
          <w:tcPr>
            <w:tcW w:w="6752" w:type="dxa"/>
          </w:tcPr>
          <w:p w14:paraId="7F62C3A8" w14:textId="77777777" w:rsidR="002C707A" w:rsidRDefault="002C707A">
            <w:pPr>
              <w:autoSpaceDE w:val="0"/>
              <w:autoSpaceDN w:val="0"/>
              <w:jc w:val="both"/>
            </w:pPr>
          </w:p>
        </w:tc>
      </w:tr>
      <w:tr w:rsidR="002C707A" w14:paraId="6DEF2402" w14:textId="77777777">
        <w:trPr>
          <w:trHeight w:val="48"/>
        </w:trPr>
        <w:tc>
          <w:tcPr>
            <w:tcW w:w="1369" w:type="dxa"/>
          </w:tcPr>
          <w:p w14:paraId="0C5B3809" w14:textId="77777777" w:rsidR="002C707A" w:rsidRDefault="00F2028C">
            <w:pPr>
              <w:autoSpaceDE w:val="0"/>
              <w:autoSpaceDN w:val="0"/>
              <w:jc w:val="both"/>
              <w:rPr>
                <w:rFonts w:eastAsiaTheme="minorEastAsia"/>
                <w:sz w:val="22"/>
              </w:rPr>
            </w:pPr>
            <w:r>
              <w:rPr>
                <w:rFonts w:eastAsiaTheme="minorEastAsia"/>
                <w:sz w:val="22"/>
              </w:rPr>
              <w:t>InterDigital</w:t>
            </w:r>
          </w:p>
        </w:tc>
        <w:tc>
          <w:tcPr>
            <w:tcW w:w="1420" w:type="dxa"/>
          </w:tcPr>
          <w:p w14:paraId="2281675F" w14:textId="77777777" w:rsidR="002C707A" w:rsidRDefault="00F2028C">
            <w:pPr>
              <w:autoSpaceDE w:val="0"/>
              <w:autoSpaceDN w:val="0"/>
              <w:jc w:val="both"/>
            </w:pPr>
            <w:r>
              <w:t>Yes</w:t>
            </w:r>
          </w:p>
        </w:tc>
        <w:tc>
          <w:tcPr>
            <w:tcW w:w="6752" w:type="dxa"/>
          </w:tcPr>
          <w:p w14:paraId="59676088" w14:textId="77777777" w:rsidR="002C707A" w:rsidRDefault="002C707A">
            <w:pPr>
              <w:autoSpaceDE w:val="0"/>
              <w:autoSpaceDN w:val="0"/>
              <w:jc w:val="both"/>
            </w:pPr>
          </w:p>
        </w:tc>
      </w:tr>
      <w:tr w:rsidR="002C707A" w14:paraId="79A8BE31" w14:textId="77777777">
        <w:trPr>
          <w:trHeight w:val="48"/>
        </w:trPr>
        <w:tc>
          <w:tcPr>
            <w:tcW w:w="1369" w:type="dxa"/>
          </w:tcPr>
          <w:p w14:paraId="0A45626E" w14:textId="77777777" w:rsidR="002C707A" w:rsidRDefault="00F2028C">
            <w:pPr>
              <w:autoSpaceDE w:val="0"/>
              <w:autoSpaceDN w:val="0"/>
              <w:jc w:val="both"/>
              <w:rPr>
                <w:rFonts w:eastAsiaTheme="minorEastAsia"/>
                <w:sz w:val="22"/>
              </w:rPr>
            </w:pPr>
            <w:r>
              <w:rPr>
                <w:rFonts w:eastAsiaTheme="minorEastAsia"/>
                <w:sz w:val="22"/>
              </w:rPr>
              <w:t>CATT/GOHIGH</w:t>
            </w:r>
          </w:p>
        </w:tc>
        <w:tc>
          <w:tcPr>
            <w:tcW w:w="1420" w:type="dxa"/>
          </w:tcPr>
          <w:p w14:paraId="22DDD9A0" w14:textId="77777777" w:rsidR="002C707A" w:rsidRDefault="00F2028C">
            <w:pPr>
              <w:autoSpaceDE w:val="0"/>
              <w:autoSpaceDN w:val="0"/>
              <w:jc w:val="both"/>
            </w:pPr>
            <w:r>
              <w:t>yes</w:t>
            </w:r>
          </w:p>
        </w:tc>
        <w:tc>
          <w:tcPr>
            <w:tcW w:w="6752" w:type="dxa"/>
          </w:tcPr>
          <w:p w14:paraId="33F2836D" w14:textId="77777777" w:rsidR="002C707A" w:rsidRDefault="002C707A">
            <w:pPr>
              <w:autoSpaceDE w:val="0"/>
              <w:autoSpaceDN w:val="0"/>
              <w:jc w:val="both"/>
            </w:pPr>
          </w:p>
        </w:tc>
      </w:tr>
      <w:tr w:rsidR="002C707A" w14:paraId="07D8D58D" w14:textId="77777777">
        <w:trPr>
          <w:trHeight w:val="48"/>
        </w:trPr>
        <w:tc>
          <w:tcPr>
            <w:tcW w:w="1369" w:type="dxa"/>
          </w:tcPr>
          <w:p w14:paraId="59955695" w14:textId="77777777" w:rsidR="002C707A" w:rsidRDefault="00F2028C">
            <w:pPr>
              <w:autoSpaceDE w:val="0"/>
              <w:autoSpaceDN w:val="0"/>
              <w:jc w:val="both"/>
              <w:rPr>
                <w:rFonts w:eastAsiaTheme="minorEastAsia"/>
                <w:sz w:val="22"/>
              </w:rPr>
            </w:pPr>
            <w:r>
              <w:rPr>
                <w:rFonts w:eastAsiaTheme="minorEastAsia"/>
                <w:sz w:val="22"/>
              </w:rPr>
              <w:t>Samsung</w:t>
            </w:r>
          </w:p>
        </w:tc>
        <w:tc>
          <w:tcPr>
            <w:tcW w:w="1420" w:type="dxa"/>
          </w:tcPr>
          <w:p w14:paraId="51278AD6" w14:textId="77777777" w:rsidR="002C707A" w:rsidRDefault="00F2028C">
            <w:pPr>
              <w:autoSpaceDE w:val="0"/>
              <w:autoSpaceDN w:val="0"/>
              <w:jc w:val="both"/>
            </w:pPr>
            <w:r>
              <w:t>Comment</w:t>
            </w:r>
          </w:p>
        </w:tc>
        <w:tc>
          <w:tcPr>
            <w:tcW w:w="6752" w:type="dxa"/>
          </w:tcPr>
          <w:p w14:paraId="7506257B" w14:textId="77777777" w:rsidR="002C707A" w:rsidRDefault="00F2028C">
            <w:pPr>
              <w:autoSpaceDE w:val="0"/>
              <w:autoSpaceDN w:val="0"/>
              <w:jc w:val="both"/>
            </w:pPr>
            <w:r>
              <w:rPr>
                <w:sz w:val="22"/>
                <w:lang w:eastAsia="ko-KR"/>
              </w:rPr>
              <w:t>Add 400 MHz as an optional simulation BW.</w:t>
            </w:r>
          </w:p>
        </w:tc>
      </w:tr>
      <w:tr w:rsidR="002C707A" w14:paraId="70EFA34D" w14:textId="77777777">
        <w:trPr>
          <w:trHeight w:val="48"/>
        </w:trPr>
        <w:tc>
          <w:tcPr>
            <w:tcW w:w="1369" w:type="dxa"/>
          </w:tcPr>
          <w:p w14:paraId="24852B10" w14:textId="77777777" w:rsidR="002C707A" w:rsidRDefault="00F2028C">
            <w:pPr>
              <w:autoSpaceDE w:val="0"/>
              <w:autoSpaceDN w:val="0"/>
              <w:jc w:val="both"/>
              <w:rPr>
                <w:rFonts w:eastAsiaTheme="minorEastAsia"/>
                <w:sz w:val="22"/>
              </w:rPr>
            </w:pPr>
            <w:r>
              <w:rPr>
                <w:rFonts w:eastAsiaTheme="minorEastAsia" w:hint="eastAsia"/>
                <w:sz w:val="22"/>
              </w:rPr>
              <w:t>Transsion</w:t>
            </w:r>
          </w:p>
        </w:tc>
        <w:tc>
          <w:tcPr>
            <w:tcW w:w="1420" w:type="dxa"/>
          </w:tcPr>
          <w:p w14:paraId="23D1B811" w14:textId="77777777" w:rsidR="002C707A" w:rsidRDefault="00F2028C">
            <w:pPr>
              <w:autoSpaceDE w:val="0"/>
              <w:autoSpaceDN w:val="0"/>
              <w:jc w:val="both"/>
              <w:rPr>
                <w:rFonts w:eastAsia="SimSun"/>
              </w:rPr>
            </w:pPr>
            <w:r>
              <w:rPr>
                <w:rFonts w:eastAsia="SimSun" w:hint="eastAsia"/>
              </w:rPr>
              <w:t>Yes</w:t>
            </w:r>
          </w:p>
        </w:tc>
        <w:tc>
          <w:tcPr>
            <w:tcW w:w="6752" w:type="dxa"/>
          </w:tcPr>
          <w:p w14:paraId="3F8F20F1" w14:textId="77777777" w:rsidR="002C707A" w:rsidRDefault="002C707A">
            <w:pPr>
              <w:autoSpaceDE w:val="0"/>
              <w:autoSpaceDN w:val="0"/>
              <w:jc w:val="both"/>
              <w:rPr>
                <w:sz w:val="22"/>
                <w:lang w:eastAsia="ko-KR"/>
              </w:rPr>
            </w:pPr>
          </w:p>
        </w:tc>
      </w:tr>
      <w:tr w:rsidR="002C707A" w14:paraId="448450E6" w14:textId="77777777">
        <w:trPr>
          <w:trHeight w:val="48"/>
        </w:trPr>
        <w:tc>
          <w:tcPr>
            <w:tcW w:w="1369" w:type="dxa"/>
          </w:tcPr>
          <w:p w14:paraId="3458B470" w14:textId="77777777" w:rsidR="002C707A" w:rsidRDefault="00F2028C">
            <w:pPr>
              <w:autoSpaceDE w:val="0"/>
              <w:autoSpaceDN w:val="0"/>
              <w:jc w:val="both"/>
              <w:rPr>
                <w:rFonts w:eastAsiaTheme="minorEastAsia"/>
                <w:sz w:val="22"/>
              </w:rPr>
            </w:pPr>
            <w:r>
              <w:rPr>
                <w:rFonts w:eastAsiaTheme="minorEastAsia" w:hint="eastAsia"/>
                <w:sz w:val="22"/>
              </w:rPr>
              <w:t>S</w:t>
            </w:r>
            <w:r>
              <w:rPr>
                <w:rFonts w:eastAsiaTheme="minorEastAsia"/>
                <w:sz w:val="22"/>
              </w:rPr>
              <w:t>preadtrum</w:t>
            </w:r>
          </w:p>
        </w:tc>
        <w:tc>
          <w:tcPr>
            <w:tcW w:w="1420" w:type="dxa"/>
          </w:tcPr>
          <w:p w14:paraId="4A0F0314"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3CF600AA" w14:textId="77777777" w:rsidR="002C707A" w:rsidRDefault="002C707A">
            <w:pPr>
              <w:autoSpaceDE w:val="0"/>
              <w:autoSpaceDN w:val="0"/>
              <w:jc w:val="both"/>
              <w:rPr>
                <w:sz w:val="22"/>
                <w:lang w:eastAsia="ko-KR"/>
              </w:rPr>
            </w:pPr>
          </w:p>
        </w:tc>
      </w:tr>
      <w:tr w:rsidR="002C707A" w14:paraId="327CD2A7" w14:textId="77777777">
        <w:trPr>
          <w:trHeight w:val="48"/>
        </w:trPr>
        <w:tc>
          <w:tcPr>
            <w:tcW w:w="1369" w:type="dxa"/>
          </w:tcPr>
          <w:p w14:paraId="23206AE9" w14:textId="77777777" w:rsidR="002C707A" w:rsidRDefault="00F2028C">
            <w:pPr>
              <w:autoSpaceDE w:val="0"/>
              <w:autoSpaceDN w:val="0"/>
              <w:jc w:val="both"/>
              <w:rPr>
                <w:sz w:val="22"/>
                <w:lang w:eastAsia="ko-KR"/>
              </w:rPr>
            </w:pPr>
            <w:r>
              <w:rPr>
                <w:rFonts w:eastAsiaTheme="minorEastAsia"/>
                <w:sz w:val="22"/>
              </w:rPr>
              <w:t xml:space="preserve">Huawei, HiSilicon </w:t>
            </w:r>
          </w:p>
        </w:tc>
        <w:tc>
          <w:tcPr>
            <w:tcW w:w="1420" w:type="dxa"/>
          </w:tcPr>
          <w:p w14:paraId="2DB240F1" w14:textId="77777777" w:rsidR="002C707A" w:rsidRDefault="00F2028C">
            <w:pPr>
              <w:autoSpaceDE w:val="0"/>
              <w:autoSpaceDN w:val="0"/>
              <w:jc w:val="both"/>
              <w:rPr>
                <w:lang w:eastAsia="ko-KR"/>
              </w:rPr>
            </w:pPr>
            <w:r>
              <w:rPr>
                <w:rFonts w:eastAsiaTheme="minorEastAsia" w:hint="eastAsia"/>
              </w:rPr>
              <w:t>Y</w:t>
            </w:r>
            <w:r>
              <w:rPr>
                <w:rFonts w:eastAsiaTheme="minorEastAsia"/>
              </w:rPr>
              <w:t xml:space="preserve">es for the most but suggest </w:t>
            </w:r>
            <w:r>
              <w:rPr>
                <w:rFonts w:eastAsiaTheme="minorEastAsia" w:hint="eastAsia"/>
              </w:rPr>
              <w:t>to</w:t>
            </w:r>
            <w:r>
              <w:rPr>
                <w:rFonts w:eastAsiaTheme="minorEastAsia"/>
              </w:rPr>
              <w:t xml:space="preserve"> have 200MHz simulation bandwidth</w:t>
            </w:r>
          </w:p>
        </w:tc>
        <w:tc>
          <w:tcPr>
            <w:tcW w:w="6752" w:type="dxa"/>
          </w:tcPr>
          <w:p w14:paraId="2A721E4A" w14:textId="77777777" w:rsidR="002C707A" w:rsidRDefault="00F2028C">
            <w:pPr>
              <w:pStyle w:val="ListParagraph"/>
              <w:numPr>
                <w:ilvl w:val="0"/>
                <w:numId w:val="36"/>
              </w:numPr>
              <w:autoSpaceDE w:val="0"/>
              <w:autoSpaceDN w:val="0"/>
              <w:jc w:val="both"/>
              <w:rPr>
                <w:rFonts w:ascii="Times New Roman" w:eastAsiaTheme="minorEastAsia" w:hAnsi="Times New Roman"/>
                <w:sz w:val="24"/>
                <w:szCs w:val="24"/>
              </w:rPr>
            </w:pPr>
            <w:r>
              <w:rPr>
                <w:rFonts w:ascii="Times New Roman" w:eastAsiaTheme="minorEastAsia" w:hAnsi="Times New Roman" w:hint="eastAsia"/>
                <w:sz w:val="24"/>
                <w:szCs w:val="24"/>
              </w:rPr>
              <w:t>A</w:t>
            </w:r>
            <w:r>
              <w:rPr>
                <w:rFonts w:ascii="Times New Roman" w:eastAsiaTheme="minorEastAsia" w:hAnsi="Times New Roman"/>
                <w:sz w:val="24"/>
                <w:szCs w:val="24"/>
              </w:rPr>
              <w:t>gree to 30GHz carrier frequency, 120KHz SCS, and 13 dB (baseline), 10 dB (optional) UE receiver NF</w:t>
            </w:r>
          </w:p>
          <w:p w14:paraId="7700D452" w14:textId="77777777" w:rsidR="002C707A" w:rsidRDefault="00F2028C">
            <w:pPr>
              <w:pStyle w:val="ListParagraph"/>
              <w:numPr>
                <w:ilvl w:val="0"/>
                <w:numId w:val="36"/>
              </w:numPr>
              <w:autoSpaceDE w:val="0"/>
              <w:autoSpaceDN w:val="0"/>
              <w:jc w:val="both"/>
              <w:rPr>
                <w:rFonts w:ascii="Times New Roman" w:eastAsiaTheme="minorEastAsia" w:hAnsi="Times New Roman"/>
                <w:sz w:val="24"/>
                <w:szCs w:val="24"/>
              </w:rPr>
            </w:pPr>
            <w:r>
              <w:rPr>
                <w:rFonts w:ascii="Times New Roman" w:eastAsiaTheme="minorEastAsia" w:hAnsi="Times New Roman"/>
                <w:sz w:val="24"/>
                <w:szCs w:val="24"/>
              </w:rPr>
              <w:t>Support 200MHz simulation bandwidth:</w:t>
            </w:r>
            <w:r>
              <w:rPr>
                <w:rFonts w:eastAsiaTheme="minorEastAsia"/>
                <w:sz w:val="24"/>
                <w:szCs w:val="24"/>
              </w:rPr>
              <w:t xml:space="preserve"> </w:t>
            </w:r>
          </w:p>
          <w:p w14:paraId="75DE4D04" w14:textId="77777777" w:rsidR="002C707A" w:rsidRDefault="00F2028C">
            <w:pPr>
              <w:pStyle w:val="ListParagraph"/>
              <w:numPr>
                <w:ilvl w:val="0"/>
                <w:numId w:val="37"/>
              </w:numPr>
              <w:autoSpaceDE w:val="0"/>
              <w:autoSpaceDN w:val="0"/>
              <w:jc w:val="both"/>
              <w:rPr>
                <w:sz w:val="24"/>
                <w:szCs w:val="24"/>
              </w:rPr>
            </w:pPr>
            <w:r>
              <w:rPr>
                <w:rFonts w:ascii="Times New Roman" w:eastAsiaTheme="minorEastAsia" w:hAnsi="Times New Roman"/>
                <w:sz w:val="24"/>
                <w:szCs w:val="24"/>
              </w:rPr>
              <w:t>XR service, a particularly demanding application for NR, could be considered a typical use case operating in FR2 spectrum, of which a key requirement is to increase sidelink data rate and expand the applicability of sidelink to commercial use cases. On the basis, it requires larger bandwidth to satisfy the requirement.</w:t>
            </w:r>
          </w:p>
          <w:p w14:paraId="6C3D7CC6" w14:textId="77777777" w:rsidR="002C707A" w:rsidRDefault="00F2028C">
            <w:pPr>
              <w:pStyle w:val="ListParagraph"/>
              <w:numPr>
                <w:ilvl w:val="0"/>
                <w:numId w:val="37"/>
              </w:numPr>
              <w:autoSpaceDE w:val="0"/>
              <w:autoSpaceDN w:val="0"/>
              <w:jc w:val="both"/>
              <w:rPr>
                <w:sz w:val="24"/>
                <w:szCs w:val="24"/>
              </w:rPr>
            </w:pPr>
            <w:r>
              <w:rPr>
                <w:rFonts w:ascii="Times New Roman" w:eastAsiaTheme="minorEastAsia" w:hAnsi="Times New Roman"/>
                <w:sz w:val="24"/>
                <w:szCs w:val="24"/>
                <w:lang w:eastAsia="zh-CN"/>
              </w:rPr>
              <w:t>In FR1, it already supports the maximum bandwidth of 100MHz. If 100MHz is reused in FR2, the benefits brought by larger band cannot be simulated. Note, in FR2, bandwidth is no longer a limitation.</w:t>
            </w:r>
          </w:p>
          <w:p w14:paraId="0DE8AE8B" w14:textId="77777777" w:rsidR="002C707A" w:rsidRDefault="00F2028C">
            <w:pPr>
              <w:autoSpaceDE w:val="0"/>
              <w:autoSpaceDN w:val="0"/>
              <w:jc w:val="both"/>
              <w:rPr>
                <w:lang w:eastAsia="ko-KR"/>
              </w:rPr>
            </w:pPr>
            <w:r>
              <w:rPr>
                <w:rFonts w:eastAsiaTheme="minorEastAsia"/>
              </w:rPr>
              <w:t>Therefore, it should enlarge the simulation bandwidth in FR2 and we suggest to reuse 200MHz bandwidth for 30G in 37.885.</w:t>
            </w:r>
          </w:p>
        </w:tc>
      </w:tr>
      <w:tr w:rsidR="002C707A" w14:paraId="41A5A7B2" w14:textId="77777777">
        <w:trPr>
          <w:trHeight w:val="48"/>
        </w:trPr>
        <w:tc>
          <w:tcPr>
            <w:tcW w:w="1369" w:type="dxa"/>
          </w:tcPr>
          <w:p w14:paraId="79AA276F" w14:textId="4AD6DB59" w:rsidR="002C707A" w:rsidRDefault="00EF6761">
            <w:pPr>
              <w:autoSpaceDE w:val="0"/>
              <w:autoSpaceDN w:val="0"/>
              <w:jc w:val="both"/>
              <w:rPr>
                <w:rFonts w:eastAsiaTheme="minorEastAsia"/>
                <w:sz w:val="22"/>
              </w:rPr>
            </w:pPr>
            <w:r>
              <w:rPr>
                <w:rFonts w:eastAsiaTheme="minorEastAsia"/>
                <w:sz w:val="22"/>
              </w:rPr>
              <w:t>V</w:t>
            </w:r>
            <w:r w:rsidR="00F2028C">
              <w:rPr>
                <w:rFonts w:eastAsiaTheme="minorEastAsia"/>
                <w:sz w:val="22"/>
              </w:rPr>
              <w:t>ivo</w:t>
            </w:r>
          </w:p>
        </w:tc>
        <w:tc>
          <w:tcPr>
            <w:tcW w:w="1420" w:type="dxa"/>
          </w:tcPr>
          <w:p w14:paraId="0FB7B434"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 with comment</w:t>
            </w:r>
          </w:p>
        </w:tc>
        <w:tc>
          <w:tcPr>
            <w:tcW w:w="6752" w:type="dxa"/>
          </w:tcPr>
          <w:p w14:paraId="1588F181" w14:textId="77777777" w:rsidR="002C707A" w:rsidRDefault="00F2028C">
            <w:pPr>
              <w:autoSpaceDE w:val="0"/>
              <w:autoSpaceDN w:val="0"/>
              <w:jc w:val="both"/>
              <w:rPr>
                <w:rFonts w:eastAsiaTheme="minorEastAsia"/>
              </w:rPr>
            </w:pPr>
            <w:r>
              <w:rPr>
                <w:rFonts w:eastAsiaTheme="minorEastAsia" w:hint="eastAsia"/>
              </w:rPr>
              <w:t>6</w:t>
            </w:r>
            <w:r>
              <w:rPr>
                <w:rFonts w:eastAsiaTheme="minorEastAsia"/>
              </w:rPr>
              <w:t>0GHz can be considered as a</w:t>
            </w:r>
            <w:r>
              <w:rPr>
                <w:rFonts w:eastAsiaTheme="minorEastAsia" w:hint="eastAsia"/>
              </w:rPr>
              <w:t>n</w:t>
            </w:r>
            <w:r>
              <w:rPr>
                <w:rFonts w:eastAsiaTheme="minorEastAsia"/>
              </w:rPr>
              <w:t xml:space="preserve"> optional carrier frequency for the evaluation.</w:t>
            </w:r>
          </w:p>
        </w:tc>
      </w:tr>
      <w:tr w:rsidR="002C707A" w14:paraId="2DE75921" w14:textId="77777777">
        <w:trPr>
          <w:trHeight w:val="48"/>
        </w:trPr>
        <w:tc>
          <w:tcPr>
            <w:tcW w:w="1369" w:type="dxa"/>
          </w:tcPr>
          <w:p w14:paraId="0B1F3C99" w14:textId="77777777" w:rsidR="002C707A" w:rsidRDefault="00F2028C">
            <w:pPr>
              <w:autoSpaceDE w:val="0"/>
              <w:autoSpaceDN w:val="0"/>
              <w:jc w:val="both"/>
              <w:rPr>
                <w:rFonts w:eastAsia="SimSun"/>
                <w:sz w:val="22"/>
              </w:rPr>
            </w:pPr>
            <w:r>
              <w:rPr>
                <w:rFonts w:eastAsia="SimSun" w:hint="eastAsia"/>
                <w:sz w:val="22"/>
              </w:rPr>
              <w:t>Xiaomi</w:t>
            </w:r>
          </w:p>
        </w:tc>
        <w:tc>
          <w:tcPr>
            <w:tcW w:w="1420" w:type="dxa"/>
          </w:tcPr>
          <w:p w14:paraId="48646065" w14:textId="77777777" w:rsidR="002C707A" w:rsidRDefault="00F2028C">
            <w:pPr>
              <w:autoSpaceDE w:val="0"/>
              <w:autoSpaceDN w:val="0"/>
              <w:jc w:val="both"/>
              <w:rPr>
                <w:rFonts w:eastAsia="SimSun"/>
              </w:rPr>
            </w:pPr>
            <w:r>
              <w:rPr>
                <w:rFonts w:eastAsia="SimSun" w:hint="eastAsia"/>
              </w:rPr>
              <w:t>Yes</w:t>
            </w:r>
          </w:p>
        </w:tc>
        <w:tc>
          <w:tcPr>
            <w:tcW w:w="6752" w:type="dxa"/>
          </w:tcPr>
          <w:p w14:paraId="4DD2DFFA" w14:textId="77777777" w:rsidR="002C707A" w:rsidRDefault="002C707A">
            <w:pPr>
              <w:autoSpaceDE w:val="0"/>
              <w:autoSpaceDN w:val="0"/>
              <w:jc w:val="both"/>
              <w:rPr>
                <w:rFonts w:eastAsiaTheme="minorEastAsia"/>
              </w:rPr>
            </w:pPr>
          </w:p>
        </w:tc>
      </w:tr>
      <w:tr w:rsidR="00EA7DEC" w14:paraId="42DEDF5B" w14:textId="77777777">
        <w:trPr>
          <w:trHeight w:val="48"/>
        </w:trPr>
        <w:tc>
          <w:tcPr>
            <w:tcW w:w="1369" w:type="dxa"/>
          </w:tcPr>
          <w:p w14:paraId="36AB1066" w14:textId="711B307E" w:rsidR="00EA7DEC" w:rsidRDefault="00EA7DEC" w:rsidP="00EA7DEC">
            <w:pPr>
              <w:autoSpaceDE w:val="0"/>
              <w:autoSpaceDN w:val="0"/>
              <w:jc w:val="both"/>
              <w:rPr>
                <w:rFonts w:eastAsia="SimSun"/>
                <w:sz w:val="22"/>
              </w:rPr>
            </w:pPr>
            <w:r>
              <w:rPr>
                <w:rFonts w:eastAsiaTheme="minorEastAsia"/>
                <w:sz w:val="22"/>
              </w:rPr>
              <w:t>Lenovo</w:t>
            </w:r>
          </w:p>
        </w:tc>
        <w:tc>
          <w:tcPr>
            <w:tcW w:w="1420" w:type="dxa"/>
          </w:tcPr>
          <w:p w14:paraId="5BA0E568" w14:textId="3B20422B" w:rsidR="00EA7DEC" w:rsidRDefault="00EA7DEC" w:rsidP="00EA7DEC">
            <w:pPr>
              <w:autoSpaceDE w:val="0"/>
              <w:autoSpaceDN w:val="0"/>
              <w:jc w:val="both"/>
              <w:rPr>
                <w:rFonts w:eastAsia="SimSun"/>
              </w:rPr>
            </w:pPr>
            <w:r w:rsidRPr="008D160F">
              <w:rPr>
                <w:rFonts w:eastAsiaTheme="minorEastAsia"/>
                <w:sz w:val="22"/>
              </w:rPr>
              <w:t>Yes</w:t>
            </w:r>
          </w:p>
        </w:tc>
        <w:tc>
          <w:tcPr>
            <w:tcW w:w="6752" w:type="dxa"/>
          </w:tcPr>
          <w:p w14:paraId="468DA424" w14:textId="77777777" w:rsidR="00EA7DEC" w:rsidRDefault="00EA7DEC" w:rsidP="00EA7DEC">
            <w:pPr>
              <w:autoSpaceDE w:val="0"/>
              <w:autoSpaceDN w:val="0"/>
              <w:jc w:val="both"/>
              <w:rPr>
                <w:rFonts w:eastAsiaTheme="minorEastAsia"/>
              </w:rPr>
            </w:pPr>
          </w:p>
        </w:tc>
      </w:tr>
      <w:tr w:rsidR="00E606EB" w14:paraId="2FC28ED8" w14:textId="77777777">
        <w:trPr>
          <w:trHeight w:val="48"/>
        </w:trPr>
        <w:tc>
          <w:tcPr>
            <w:tcW w:w="1369" w:type="dxa"/>
          </w:tcPr>
          <w:p w14:paraId="5ED4A778" w14:textId="7304DCF4" w:rsidR="00E606EB" w:rsidRDefault="00E606EB" w:rsidP="00E606EB">
            <w:pPr>
              <w:autoSpaceDE w:val="0"/>
              <w:autoSpaceDN w:val="0"/>
              <w:jc w:val="both"/>
              <w:rPr>
                <w:rFonts w:eastAsiaTheme="minorEastAsia"/>
                <w:sz w:val="22"/>
              </w:rPr>
            </w:pPr>
            <w:r>
              <w:rPr>
                <w:rFonts w:eastAsiaTheme="minorEastAsia"/>
                <w:sz w:val="22"/>
              </w:rPr>
              <w:t>Qualcomm</w:t>
            </w:r>
          </w:p>
        </w:tc>
        <w:tc>
          <w:tcPr>
            <w:tcW w:w="1420" w:type="dxa"/>
          </w:tcPr>
          <w:p w14:paraId="1F298B86" w14:textId="1C9D6026" w:rsidR="00E606EB" w:rsidRPr="008D160F" w:rsidRDefault="00E606EB" w:rsidP="00E606EB">
            <w:pPr>
              <w:autoSpaceDE w:val="0"/>
              <w:autoSpaceDN w:val="0"/>
              <w:jc w:val="both"/>
              <w:rPr>
                <w:rFonts w:eastAsiaTheme="minorEastAsia"/>
                <w:sz w:val="22"/>
              </w:rPr>
            </w:pPr>
            <w:r>
              <w:rPr>
                <w:rFonts w:eastAsiaTheme="minorEastAsia"/>
              </w:rPr>
              <w:t>Yes</w:t>
            </w:r>
          </w:p>
        </w:tc>
        <w:tc>
          <w:tcPr>
            <w:tcW w:w="6752" w:type="dxa"/>
          </w:tcPr>
          <w:p w14:paraId="17DA60DC" w14:textId="5C7E4DAC" w:rsidR="00E606EB" w:rsidRDefault="00E606EB" w:rsidP="00E606EB">
            <w:pPr>
              <w:autoSpaceDE w:val="0"/>
              <w:autoSpaceDN w:val="0"/>
              <w:jc w:val="both"/>
              <w:rPr>
                <w:rFonts w:eastAsiaTheme="minorEastAsia"/>
              </w:rPr>
            </w:pPr>
            <w:r>
              <w:rPr>
                <w:rFonts w:eastAsiaTheme="minorEastAsia"/>
              </w:rPr>
              <w:t>Other bandwidths, such as 400MHz, can be optionally considered.</w:t>
            </w:r>
          </w:p>
        </w:tc>
      </w:tr>
      <w:tr w:rsidR="00EF6761" w14:paraId="202D3740" w14:textId="77777777">
        <w:trPr>
          <w:trHeight w:val="48"/>
        </w:trPr>
        <w:tc>
          <w:tcPr>
            <w:tcW w:w="1369" w:type="dxa"/>
          </w:tcPr>
          <w:p w14:paraId="4F4947D2" w14:textId="4314388B" w:rsidR="00EF6761" w:rsidRDefault="00EF6761" w:rsidP="00E606EB">
            <w:pPr>
              <w:autoSpaceDE w:val="0"/>
              <w:autoSpaceDN w:val="0"/>
              <w:jc w:val="both"/>
              <w:rPr>
                <w:rFonts w:eastAsiaTheme="minorEastAsia"/>
                <w:sz w:val="22"/>
              </w:rPr>
            </w:pPr>
            <w:r>
              <w:rPr>
                <w:rFonts w:eastAsiaTheme="minorEastAsia"/>
                <w:sz w:val="22"/>
              </w:rPr>
              <w:t>CEWiT</w:t>
            </w:r>
          </w:p>
        </w:tc>
        <w:tc>
          <w:tcPr>
            <w:tcW w:w="1420" w:type="dxa"/>
          </w:tcPr>
          <w:p w14:paraId="4955357B" w14:textId="593DA31B" w:rsidR="00EF6761" w:rsidRDefault="00EF6761" w:rsidP="00E606EB">
            <w:pPr>
              <w:autoSpaceDE w:val="0"/>
              <w:autoSpaceDN w:val="0"/>
              <w:jc w:val="both"/>
              <w:rPr>
                <w:rFonts w:eastAsiaTheme="minorEastAsia"/>
              </w:rPr>
            </w:pPr>
            <w:r>
              <w:rPr>
                <w:rFonts w:eastAsiaTheme="minorEastAsia"/>
              </w:rPr>
              <w:t>Yes</w:t>
            </w:r>
          </w:p>
        </w:tc>
        <w:tc>
          <w:tcPr>
            <w:tcW w:w="6752" w:type="dxa"/>
          </w:tcPr>
          <w:p w14:paraId="64F182A1" w14:textId="77777777" w:rsidR="00EF6761" w:rsidRDefault="00EF6761" w:rsidP="00E606EB">
            <w:pPr>
              <w:autoSpaceDE w:val="0"/>
              <w:autoSpaceDN w:val="0"/>
              <w:jc w:val="both"/>
              <w:rPr>
                <w:rFonts w:eastAsiaTheme="minorEastAsia"/>
              </w:rPr>
            </w:pPr>
          </w:p>
        </w:tc>
      </w:tr>
      <w:tr w:rsidR="00F46357" w14:paraId="385655E9" w14:textId="77777777">
        <w:trPr>
          <w:trHeight w:val="48"/>
        </w:trPr>
        <w:tc>
          <w:tcPr>
            <w:tcW w:w="1369" w:type="dxa"/>
          </w:tcPr>
          <w:p w14:paraId="016311D8" w14:textId="08319582" w:rsidR="00F46357" w:rsidRDefault="00F46357" w:rsidP="00F46357">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50B03F3E" w14:textId="71416355" w:rsidR="00F46357" w:rsidRDefault="00F46357" w:rsidP="00F46357">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14771B13" w14:textId="77777777" w:rsidR="00F46357" w:rsidRDefault="00F46357" w:rsidP="00F46357">
            <w:pPr>
              <w:autoSpaceDE w:val="0"/>
              <w:autoSpaceDN w:val="0"/>
              <w:jc w:val="both"/>
              <w:rPr>
                <w:rFonts w:eastAsiaTheme="minorEastAsia"/>
              </w:rPr>
            </w:pPr>
          </w:p>
        </w:tc>
      </w:tr>
    </w:tbl>
    <w:p w14:paraId="1F5322A1" w14:textId="77777777" w:rsidR="002C707A" w:rsidRDefault="002C707A">
      <w:pPr>
        <w:jc w:val="both"/>
        <w:rPr>
          <w:i/>
          <w:iCs/>
        </w:rPr>
      </w:pPr>
    </w:p>
    <w:p w14:paraId="53643395" w14:textId="77777777" w:rsidR="002C707A" w:rsidRDefault="00F2028C">
      <w:pPr>
        <w:pStyle w:val="Heading4"/>
      </w:pPr>
      <w:r>
        <w:t>Questions</w:t>
      </w:r>
    </w:p>
    <w:p w14:paraId="461BC4B4" w14:textId="77777777" w:rsidR="002C707A" w:rsidRDefault="00F2028C">
      <w:pPr>
        <w:jc w:val="both"/>
        <w:rPr>
          <w:i/>
          <w:iCs/>
        </w:rPr>
      </w:pPr>
      <w:r>
        <w:rPr>
          <w:i/>
          <w:iCs/>
        </w:rPr>
        <w:t>Question 1-1: Do you agree to (additionally) reuse indoor-A or indoor-B scenario in TR38.808 in the evaluation methodology?</w:t>
      </w:r>
    </w:p>
    <w:p w14:paraId="3256049C" w14:textId="77777777" w:rsidR="002C707A" w:rsidRDefault="002C707A">
      <w:pPr>
        <w:jc w:val="both"/>
        <w:rPr>
          <w:i/>
          <w:iCs/>
          <w:highlight w:val="cyan"/>
        </w:rPr>
      </w:pPr>
    </w:p>
    <w:tbl>
      <w:tblPr>
        <w:tblStyle w:val="TableGrid"/>
        <w:tblW w:w="9541" w:type="dxa"/>
        <w:tblLayout w:type="fixed"/>
        <w:tblLook w:val="04A0" w:firstRow="1" w:lastRow="0" w:firstColumn="1" w:lastColumn="0" w:noHBand="0" w:noVBand="1"/>
      </w:tblPr>
      <w:tblGrid>
        <w:gridCol w:w="1369"/>
        <w:gridCol w:w="1420"/>
        <w:gridCol w:w="6752"/>
      </w:tblGrid>
      <w:tr w:rsidR="002C707A" w14:paraId="7A5B80F3" w14:textId="77777777">
        <w:trPr>
          <w:trHeight w:val="276"/>
        </w:trPr>
        <w:tc>
          <w:tcPr>
            <w:tcW w:w="1369" w:type="dxa"/>
          </w:tcPr>
          <w:p w14:paraId="28FB98A2" w14:textId="77777777" w:rsidR="002C707A" w:rsidRDefault="00F2028C">
            <w:pPr>
              <w:autoSpaceDE w:val="0"/>
              <w:autoSpaceDN w:val="0"/>
              <w:jc w:val="both"/>
              <w:rPr>
                <w:b/>
                <w:bCs/>
                <w:szCs w:val="28"/>
              </w:rPr>
            </w:pPr>
            <w:r>
              <w:rPr>
                <w:b/>
                <w:bCs/>
                <w:szCs w:val="28"/>
              </w:rPr>
              <w:t>Company</w:t>
            </w:r>
          </w:p>
        </w:tc>
        <w:tc>
          <w:tcPr>
            <w:tcW w:w="1420" w:type="dxa"/>
          </w:tcPr>
          <w:p w14:paraId="571B4F06" w14:textId="77777777" w:rsidR="002C707A" w:rsidRDefault="00F2028C">
            <w:pPr>
              <w:autoSpaceDE w:val="0"/>
              <w:autoSpaceDN w:val="0"/>
              <w:jc w:val="both"/>
              <w:rPr>
                <w:b/>
                <w:bCs/>
                <w:szCs w:val="28"/>
              </w:rPr>
            </w:pPr>
            <w:r>
              <w:rPr>
                <w:b/>
                <w:bCs/>
                <w:szCs w:val="28"/>
              </w:rPr>
              <w:t>Yes or No</w:t>
            </w:r>
          </w:p>
        </w:tc>
        <w:tc>
          <w:tcPr>
            <w:tcW w:w="6752" w:type="dxa"/>
          </w:tcPr>
          <w:p w14:paraId="4DB380A8" w14:textId="77777777" w:rsidR="002C707A" w:rsidRDefault="00F2028C">
            <w:pPr>
              <w:autoSpaceDE w:val="0"/>
              <w:autoSpaceDN w:val="0"/>
              <w:jc w:val="both"/>
              <w:rPr>
                <w:b/>
                <w:bCs/>
                <w:szCs w:val="28"/>
              </w:rPr>
            </w:pPr>
            <w:r>
              <w:rPr>
                <w:b/>
                <w:bCs/>
                <w:szCs w:val="28"/>
              </w:rPr>
              <w:t>Comments</w:t>
            </w:r>
          </w:p>
        </w:tc>
      </w:tr>
      <w:tr w:rsidR="002C707A" w14:paraId="6E5517A5" w14:textId="77777777">
        <w:trPr>
          <w:trHeight w:val="266"/>
        </w:trPr>
        <w:tc>
          <w:tcPr>
            <w:tcW w:w="1369" w:type="dxa"/>
          </w:tcPr>
          <w:p w14:paraId="236ED4E7" w14:textId="77777777" w:rsidR="002C707A" w:rsidRDefault="00F2028C">
            <w:pPr>
              <w:autoSpaceDE w:val="0"/>
              <w:autoSpaceDN w:val="0"/>
              <w:jc w:val="both"/>
              <w:rPr>
                <w:rFonts w:eastAsiaTheme="minorEastAsia"/>
                <w:sz w:val="22"/>
              </w:rPr>
            </w:pPr>
            <w:r>
              <w:rPr>
                <w:rFonts w:eastAsiaTheme="minorEastAsia"/>
                <w:sz w:val="22"/>
              </w:rPr>
              <w:t>Ericsson</w:t>
            </w:r>
          </w:p>
        </w:tc>
        <w:tc>
          <w:tcPr>
            <w:tcW w:w="1420" w:type="dxa"/>
          </w:tcPr>
          <w:p w14:paraId="6DEA67AC" w14:textId="77777777" w:rsidR="002C707A" w:rsidRDefault="00F2028C">
            <w:pPr>
              <w:autoSpaceDE w:val="0"/>
              <w:autoSpaceDN w:val="0"/>
              <w:jc w:val="both"/>
              <w:rPr>
                <w:rFonts w:eastAsiaTheme="minorEastAsia"/>
              </w:rPr>
            </w:pPr>
            <w:r>
              <w:t>No</w:t>
            </w:r>
          </w:p>
        </w:tc>
        <w:tc>
          <w:tcPr>
            <w:tcW w:w="6752" w:type="dxa"/>
          </w:tcPr>
          <w:p w14:paraId="549835CF" w14:textId="77777777" w:rsidR="002C707A" w:rsidRDefault="00F2028C">
            <w:pPr>
              <w:autoSpaceDE w:val="0"/>
              <w:autoSpaceDN w:val="0"/>
              <w:jc w:val="both"/>
              <w:rPr>
                <w:rFonts w:eastAsiaTheme="minorEastAsia"/>
              </w:rPr>
            </w:pPr>
            <w:r>
              <w:t>In our view, we can focus on the indoor scenario defined in SL-U for commercial deployments.</w:t>
            </w:r>
          </w:p>
        </w:tc>
      </w:tr>
      <w:tr w:rsidR="002C707A" w14:paraId="60261750" w14:textId="77777777">
        <w:trPr>
          <w:trHeight w:val="48"/>
        </w:trPr>
        <w:tc>
          <w:tcPr>
            <w:tcW w:w="1369" w:type="dxa"/>
          </w:tcPr>
          <w:p w14:paraId="5178FFCA" w14:textId="77777777" w:rsidR="002C707A" w:rsidRDefault="00F2028C">
            <w:pPr>
              <w:autoSpaceDE w:val="0"/>
              <w:autoSpaceDN w:val="0"/>
              <w:jc w:val="both"/>
              <w:rPr>
                <w:sz w:val="22"/>
                <w:lang w:eastAsia="ko-KR"/>
              </w:rPr>
            </w:pPr>
            <w:r>
              <w:rPr>
                <w:sz w:val="22"/>
                <w:lang w:eastAsia="ko-KR"/>
              </w:rPr>
              <w:t>Nokia, NSB</w:t>
            </w:r>
          </w:p>
        </w:tc>
        <w:tc>
          <w:tcPr>
            <w:tcW w:w="1420" w:type="dxa"/>
          </w:tcPr>
          <w:p w14:paraId="29F9C31F" w14:textId="77777777" w:rsidR="002C707A" w:rsidRDefault="00F2028C">
            <w:pPr>
              <w:autoSpaceDE w:val="0"/>
              <w:autoSpaceDN w:val="0"/>
              <w:jc w:val="both"/>
              <w:rPr>
                <w:sz w:val="22"/>
                <w:lang w:eastAsia="ko-KR"/>
              </w:rPr>
            </w:pPr>
            <w:r>
              <w:rPr>
                <w:sz w:val="22"/>
                <w:lang w:eastAsia="ko-KR"/>
              </w:rPr>
              <w:t>Yes</w:t>
            </w:r>
          </w:p>
        </w:tc>
        <w:tc>
          <w:tcPr>
            <w:tcW w:w="6752" w:type="dxa"/>
          </w:tcPr>
          <w:p w14:paraId="6DBF54D3" w14:textId="77777777" w:rsidR="002C707A" w:rsidRDefault="00F2028C">
            <w:pPr>
              <w:pStyle w:val="CommentText"/>
            </w:pPr>
            <w:r>
              <w:t>In addition to indoor scenario from Proposal 1-1-a, indoor-B scenario can be included as an optional scenario for evaluation of beam management without interference.</w:t>
            </w:r>
          </w:p>
        </w:tc>
      </w:tr>
      <w:tr w:rsidR="002C707A" w14:paraId="4EE7A1F1" w14:textId="77777777">
        <w:trPr>
          <w:trHeight w:val="48"/>
        </w:trPr>
        <w:tc>
          <w:tcPr>
            <w:tcW w:w="1369" w:type="dxa"/>
          </w:tcPr>
          <w:p w14:paraId="30595139" w14:textId="77777777" w:rsidR="002C707A" w:rsidRDefault="00F2028C">
            <w:pPr>
              <w:autoSpaceDE w:val="0"/>
              <w:autoSpaceDN w:val="0"/>
              <w:jc w:val="both"/>
              <w:rPr>
                <w:sz w:val="22"/>
                <w:lang w:eastAsia="ko-KR"/>
              </w:rPr>
            </w:pPr>
            <w:r>
              <w:rPr>
                <w:sz w:val="22"/>
                <w:lang w:eastAsia="ko-KR"/>
              </w:rPr>
              <w:t>JHU APL</w:t>
            </w:r>
          </w:p>
        </w:tc>
        <w:tc>
          <w:tcPr>
            <w:tcW w:w="1420" w:type="dxa"/>
          </w:tcPr>
          <w:p w14:paraId="6D8DC687" w14:textId="77777777" w:rsidR="002C707A" w:rsidRDefault="00F2028C">
            <w:pPr>
              <w:autoSpaceDE w:val="0"/>
              <w:autoSpaceDN w:val="0"/>
              <w:jc w:val="both"/>
              <w:rPr>
                <w:sz w:val="22"/>
                <w:lang w:eastAsia="ko-KR"/>
              </w:rPr>
            </w:pPr>
            <w:r>
              <w:rPr>
                <w:sz w:val="22"/>
                <w:lang w:eastAsia="ko-KR"/>
              </w:rPr>
              <w:t>No</w:t>
            </w:r>
          </w:p>
        </w:tc>
        <w:tc>
          <w:tcPr>
            <w:tcW w:w="6752" w:type="dxa"/>
          </w:tcPr>
          <w:p w14:paraId="73062C8A" w14:textId="77777777" w:rsidR="002C707A" w:rsidRDefault="00F2028C">
            <w:pPr>
              <w:pStyle w:val="CommentText"/>
            </w:pPr>
            <w:r>
              <w:t>The scenarios covered in the previous proposals are sufficient.</w:t>
            </w:r>
          </w:p>
        </w:tc>
      </w:tr>
      <w:tr w:rsidR="002C707A" w14:paraId="63AD0FC8" w14:textId="77777777">
        <w:trPr>
          <w:trHeight w:val="48"/>
        </w:trPr>
        <w:tc>
          <w:tcPr>
            <w:tcW w:w="1369" w:type="dxa"/>
          </w:tcPr>
          <w:p w14:paraId="273C857A" w14:textId="77777777" w:rsidR="002C707A" w:rsidRDefault="00F2028C">
            <w:pPr>
              <w:autoSpaceDE w:val="0"/>
              <w:autoSpaceDN w:val="0"/>
              <w:jc w:val="both"/>
              <w:rPr>
                <w:sz w:val="22"/>
                <w:lang w:eastAsia="ko-KR"/>
              </w:rPr>
            </w:pPr>
            <w:r>
              <w:rPr>
                <w:sz w:val="22"/>
                <w:lang w:eastAsia="ko-KR"/>
              </w:rPr>
              <w:t>InterDigital</w:t>
            </w:r>
          </w:p>
        </w:tc>
        <w:tc>
          <w:tcPr>
            <w:tcW w:w="1420" w:type="dxa"/>
          </w:tcPr>
          <w:p w14:paraId="57D95483" w14:textId="77777777" w:rsidR="002C707A" w:rsidRDefault="00F2028C">
            <w:pPr>
              <w:autoSpaceDE w:val="0"/>
              <w:autoSpaceDN w:val="0"/>
              <w:jc w:val="both"/>
              <w:rPr>
                <w:sz w:val="22"/>
                <w:lang w:eastAsia="ko-KR"/>
              </w:rPr>
            </w:pPr>
            <w:r>
              <w:rPr>
                <w:sz w:val="22"/>
                <w:lang w:eastAsia="ko-KR"/>
              </w:rPr>
              <w:t>No</w:t>
            </w:r>
          </w:p>
        </w:tc>
        <w:tc>
          <w:tcPr>
            <w:tcW w:w="6752" w:type="dxa"/>
          </w:tcPr>
          <w:p w14:paraId="478C1276" w14:textId="77777777" w:rsidR="002C707A" w:rsidRDefault="00F2028C">
            <w:pPr>
              <w:pStyle w:val="CommentText"/>
            </w:pPr>
            <w:r>
              <w:t>Same view with Ericsson. We should focus on indoor scenario.</w:t>
            </w:r>
          </w:p>
        </w:tc>
      </w:tr>
      <w:tr w:rsidR="002C707A" w14:paraId="49C6A394" w14:textId="77777777">
        <w:trPr>
          <w:trHeight w:val="48"/>
        </w:trPr>
        <w:tc>
          <w:tcPr>
            <w:tcW w:w="1369" w:type="dxa"/>
          </w:tcPr>
          <w:p w14:paraId="01436079" w14:textId="77777777" w:rsidR="002C707A" w:rsidRDefault="00F2028C">
            <w:pPr>
              <w:autoSpaceDE w:val="0"/>
              <w:autoSpaceDN w:val="0"/>
              <w:jc w:val="both"/>
              <w:rPr>
                <w:sz w:val="22"/>
                <w:lang w:eastAsia="ko-KR"/>
              </w:rPr>
            </w:pPr>
            <w:r>
              <w:rPr>
                <w:sz w:val="22"/>
                <w:lang w:eastAsia="ko-KR"/>
              </w:rPr>
              <w:t>Samsung</w:t>
            </w:r>
          </w:p>
        </w:tc>
        <w:tc>
          <w:tcPr>
            <w:tcW w:w="1420" w:type="dxa"/>
          </w:tcPr>
          <w:p w14:paraId="10D8BC41" w14:textId="77777777" w:rsidR="002C707A" w:rsidRDefault="00F2028C">
            <w:pPr>
              <w:autoSpaceDE w:val="0"/>
              <w:autoSpaceDN w:val="0"/>
              <w:jc w:val="both"/>
              <w:rPr>
                <w:sz w:val="22"/>
                <w:lang w:eastAsia="ko-KR"/>
              </w:rPr>
            </w:pPr>
            <w:r>
              <w:rPr>
                <w:sz w:val="22"/>
                <w:lang w:eastAsia="ko-KR"/>
              </w:rPr>
              <w:t>No</w:t>
            </w:r>
          </w:p>
        </w:tc>
        <w:tc>
          <w:tcPr>
            <w:tcW w:w="6752" w:type="dxa"/>
          </w:tcPr>
          <w:p w14:paraId="65BAC93A" w14:textId="77777777" w:rsidR="002C707A" w:rsidRDefault="00F2028C">
            <w:pPr>
              <w:pStyle w:val="CommentText"/>
            </w:pPr>
            <w:r>
              <w:t>Prefer not to include</w:t>
            </w:r>
          </w:p>
        </w:tc>
      </w:tr>
      <w:tr w:rsidR="002C707A" w14:paraId="133D392F" w14:textId="77777777">
        <w:trPr>
          <w:trHeight w:val="266"/>
        </w:trPr>
        <w:tc>
          <w:tcPr>
            <w:tcW w:w="1369" w:type="dxa"/>
          </w:tcPr>
          <w:p w14:paraId="647E3D54" w14:textId="77777777" w:rsidR="002C707A" w:rsidRDefault="00F2028C">
            <w:pPr>
              <w:autoSpaceDE w:val="0"/>
              <w:autoSpaceDN w:val="0"/>
              <w:jc w:val="both"/>
              <w:rPr>
                <w:rFonts w:eastAsiaTheme="minorEastAsia"/>
                <w:sz w:val="22"/>
              </w:rPr>
            </w:pPr>
            <w:r>
              <w:rPr>
                <w:rFonts w:eastAsiaTheme="minorEastAsia"/>
                <w:sz w:val="22"/>
              </w:rPr>
              <w:lastRenderedPageBreak/>
              <w:t>Huawei, HiSilicon</w:t>
            </w:r>
          </w:p>
        </w:tc>
        <w:tc>
          <w:tcPr>
            <w:tcW w:w="1420" w:type="dxa"/>
          </w:tcPr>
          <w:p w14:paraId="5A03B42D" w14:textId="77777777" w:rsidR="002C707A" w:rsidRDefault="00F2028C">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5B241B6E" w14:textId="77777777" w:rsidR="002C707A" w:rsidRDefault="00F2028C">
            <w:pPr>
              <w:autoSpaceDE w:val="0"/>
              <w:autoSpaceDN w:val="0"/>
              <w:jc w:val="both"/>
              <w:rPr>
                <w:rFonts w:eastAsiaTheme="minorEastAsia"/>
              </w:rPr>
            </w:pPr>
            <w:r>
              <w:t xml:space="preserve">Both SL-U and FR2 are considered for commercial use cases, so many defined simulation parameter for SL-U can be borrowed in FR2. As for indoor scenario, the Rel-18 SL-U indoor scenario (Option 1 without WiFi nodes) have been well discussed and agreed. Therefore, we support to reuse it to </w:t>
            </w:r>
            <w:r>
              <w:rPr>
                <w:rFonts w:eastAsiaTheme="minorEastAsia"/>
                <w:color w:val="000000" w:themeColor="text1"/>
                <w:szCs w:val="20"/>
                <w:lang w:val="en-AU"/>
              </w:rPr>
              <w:t>reduce discussion effort</w:t>
            </w:r>
            <w:r>
              <w:rPr>
                <w:rFonts w:eastAsiaTheme="minorEastAsia"/>
              </w:rPr>
              <w:t xml:space="preserve"> and save simulation workload</w:t>
            </w:r>
            <w:r>
              <w:t>.</w:t>
            </w:r>
          </w:p>
        </w:tc>
      </w:tr>
      <w:tr w:rsidR="002C707A" w14:paraId="3212A96E" w14:textId="77777777">
        <w:trPr>
          <w:trHeight w:val="266"/>
        </w:trPr>
        <w:tc>
          <w:tcPr>
            <w:tcW w:w="1369" w:type="dxa"/>
          </w:tcPr>
          <w:p w14:paraId="2EC77AF8" w14:textId="77777777" w:rsidR="002C707A" w:rsidRDefault="00F2028C">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35C54D18"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6D2B52C1" w14:textId="77777777" w:rsidR="002C707A" w:rsidRDefault="00F2028C">
            <w:pPr>
              <w:autoSpaceDE w:val="0"/>
              <w:autoSpaceDN w:val="0"/>
              <w:jc w:val="both"/>
              <w:rPr>
                <w:rFonts w:eastAsiaTheme="minorEastAsia"/>
              </w:rPr>
            </w:pPr>
            <w:r>
              <w:rPr>
                <w:rFonts w:eastAsiaTheme="minorEastAsia"/>
              </w:rPr>
              <w:t>We can accept either the layout of indoor-A defined in TR38.808 and/or the indoor layout defined for SL-U.</w:t>
            </w:r>
          </w:p>
        </w:tc>
      </w:tr>
      <w:tr w:rsidR="00EA7DEC" w14:paraId="55F78623" w14:textId="77777777">
        <w:trPr>
          <w:trHeight w:val="266"/>
        </w:trPr>
        <w:tc>
          <w:tcPr>
            <w:tcW w:w="1369" w:type="dxa"/>
          </w:tcPr>
          <w:p w14:paraId="1C614EF2" w14:textId="6A9A6D73" w:rsidR="00EA7DEC" w:rsidRDefault="00EA7DEC" w:rsidP="00EA7DEC">
            <w:pPr>
              <w:autoSpaceDE w:val="0"/>
              <w:autoSpaceDN w:val="0"/>
              <w:jc w:val="both"/>
              <w:rPr>
                <w:rFonts w:eastAsiaTheme="minorEastAsia"/>
                <w:sz w:val="22"/>
              </w:rPr>
            </w:pPr>
            <w:r>
              <w:rPr>
                <w:rFonts w:eastAsiaTheme="minorEastAsia"/>
                <w:sz w:val="22"/>
              </w:rPr>
              <w:t>Lenovo</w:t>
            </w:r>
          </w:p>
        </w:tc>
        <w:tc>
          <w:tcPr>
            <w:tcW w:w="1420" w:type="dxa"/>
          </w:tcPr>
          <w:p w14:paraId="5C1E4C31" w14:textId="4165B4D6" w:rsidR="00EA7DEC" w:rsidRDefault="00EA7DEC" w:rsidP="00EA7DEC">
            <w:pPr>
              <w:autoSpaceDE w:val="0"/>
              <w:autoSpaceDN w:val="0"/>
              <w:jc w:val="both"/>
              <w:rPr>
                <w:rFonts w:eastAsiaTheme="minorEastAsia"/>
              </w:rPr>
            </w:pPr>
            <w:r>
              <w:rPr>
                <w:rFonts w:eastAsiaTheme="minorEastAsia"/>
              </w:rPr>
              <w:t>No</w:t>
            </w:r>
          </w:p>
        </w:tc>
        <w:tc>
          <w:tcPr>
            <w:tcW w:w="6752" w:type="dxa"/>
          </w:tcPr>
          <w:p w14:paraId="115DC913" w14:textId="738D1583" w:rsidR="00EA7DEC" w:rsidRDefault="00EA7DEC" w:rsidP="00EA7DEC">
            <w:pPr>
              <w:autoSpaceDE w:val="0"/>
              <w:autoSpaceDN w:val="0"/>
              <w:jc w:val="both"/>
              <w:rPr>
                <w:rFonts w:eastAsiaTheme="minorEastAsia"/>
              </w:rPr>
            </w:pPr>
            <w:r>
              <w:t>Prefer not to include.</w:t>
            </w:r>
          </w:p>
        </w:tc>
      </w:tr>
      <w:tr w:rsidR="00DD23E4" w14:paraId="7A85A3BD" w14:textId="77777777">
        <w:trPr>
          <w:trHeight w:val="266"/>
        </w:trPr>
        <w:tc>
          <w:tcPr>
            <w:tcW w:w="1369" w:type="dxa"/>
          </w:tcPr>
          <w:p w14:paraId="594DC979" w14:textId="33FE6C9A" w:rsidR="00DD23E4" w:rsidRDefault="00DD23E4" w:rsidP="00DD23E4">
            <w:pPr>
              <w:autoSpaceDE w:val="0"/>
              <w:autoSpaceDN w:val="0"/>
              <w:jc w:val="both"/>
              <w:rPr>
                <w:rFonts w:eastAsiaTheme="minorEastAsia"/>
                <w:sz w:val="22"/>
              </w:rPr>
            </w:pPr>
            <w:r>
              <w:rPr>
                <w:rFonts w:eastAsiaTheme="minorEastAsia"/>
                <w:sz w:val="22"/>
              </w:rPr>
              <w:t>Qualcomm</w:t>
            </w:r>
          </w:p>
        </w:tc>
        <w:tc>
          <w:tcPr>
            <w:tcW w:w="1420" w:type="dxa"/>
          </w:tcPr>
          <w:p w14:paraId="183714E1" w14:textId="42991255" w:rsidR="00DD23E4" w:rsidRDefault="00DD23E4" w:rsidP="00DD23E4">
            <w:pPr>
              <w:autoSpaceDE w:val="0"/>
              <w:autoSpaceDN w:val="0"/>
              <w:jc w:val="both"/>
              <w:rPr>
                <w:rFonts w:eastAsiaTheme="minorEastAsia"/>
              </w:rPr>
            </w:pPr>
            <w:r>
              <w:rPr>
                <w:rFonts w:eastAsiaTheme="minorEastAsia"/>
              </w:rPr>
              <w:t>No</w:t>
            </w:r>
          </w:p>
        </w:tc>
        <w:tc>
          <w:tcPr>
            <w:tcW w:w="6752" w:type="dxa"/>
          </w:tcPr>
          <w:p w14:paraId="1428C120" w14:textId="05611E2D" w:rsidR="00DD23E4" w:rsidRDefault="00DD23E4" w:rsidP="00DD23E4">
            <w:pPr>
              <w:autoSpaceDE w:val="0"/>
              <w:autoSpaceDN w:val="0"/>
              <w:jc w:val="both"/>
            </w:pPr>
            <w:r>
              <w:rPr>
                <w:rFonts w:eastAsiaTheme="minorEastAsia"/>
              </w:rPr>
              <w:t>We are okay with the proposal, as long as we keep it optional.</w:t>
            </w:r>
          </w:p>
        </w:tc>
      </w:tr>
      <w:tr w:rsidR="00F46357" w14:paraId="6C913B8A" w14:textId="77777777">
        <w:trPr>
          <w:trHeight w:val="266"/>
        </w:trPr>
        <w:tc>
          <w:tcPr>
            <w:tcW w:w="1369" w:type="dxa"/>
          </w:tcPr>
          <w:p w14:paraId="38192447" w14:textId="412268FF" w:rsidR="00F46357" w:rsidRDefault="00F46357" w:rsidP="00F46357">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37919C46" w14:textId="6022E4FD" w:rsidR="00F46357" w:rsidRDefault="00F46357" w:rsidP="00F46357">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6824F328" w14:textId="35B79C65" w:rsidR="00F46357" w:rsidRDefault="00F46357" w:rsidP="00F46357">
            <w:pPr>
              <w:autoSpaceDE w:val="0"/>
              <w:autoSpaceDN w:val="0"/>
              <w:jc w:val="both"/>
              <w:rPr>
                <w:rFonts w:eastAsiaTheme="minorEastAsia"/>
              </w:rPr>
            </w:pPr>
            <w:r>
              <w:rPr>
                <w:rFonts w:eastAsiaTheme="minorEastAsia"/>
              </w:rPr>
              <w:t>Share the similar view with Ericsson and InterDigital.</w:t>
            </w:r>
          </w:p>
        </w:tc>
      </w:tr>
    </w:tbl>
    <w:p w14:paraId="10FAA96B" w14:textId="3D0B68C0" w:rsidR="002C707A" w:rsidRDefault="002C707A">
      <w:pPr>
        <w:jc w:val="both"/>
        <w:rPr>
          <w:i/>
          <w:iCs/>
        </w:rPr>
      </w:pPr>
    </w:p>
    <w:p w14:paraId="79BE669D" w14:textId="18737F36" w:rsidR="0033775C" w:rsidRDefault="0033775C">
      <w:pPr>
        <w:jc w:val="both"/>
        <w:rPr>
          <w:i/>
          <w:iCs/>
        </w:rPr>
      </w:pPr>
    </w:p>
    <w:p w14:paraId="426B06C9" w14:textId="77777777" w:rsidR="0033775C" w:rsidRDefault="0033775C" w:rsidP="0033775C">
      <w:pPr>
        <w:pStyle w:val="Heading3"/>
      </w:pPr>
      <w:r>
        <w:t>[Active] Second round discussions</w:t>
      </w:r>
    </w:p>
    <w:p w14:paraId="1EF01C12" w14:textId="77777777" w:rsidR="0033775C" w:rsidRDefault="0033775C" w:rsidP="0033775C">
      <w:pPr>
        <w:pStyle w:val="Heading4"/>
      </w:pPr>
      <w:r>
        <w:t>Proposal 1-1-b</w:t>
      </w:r>
    </w:p>
    <w:p w14:paraId="7C71AA37" w14:textId="0C35990B" w:rsidR="0033775C" w:rsidRDefault="0033775C" w:rsidP="0033775C">
      <w:pPr>
        <w:autoSpaceDE w:val="0"/>
        <w:autoSpaceDN w:val="0"/>
        <w:jc w:val="both"/>
      </w:pPr>
      <w:r w:rsidRPr="0033775C">
        <w:t xml:space="preserve">In the first round discussion, </w:t>
      </w:r>
      <w:r>
        <w:t>17 out of 18</w:t>
      </w:r>
      <w:r w:rsidRPr="0033775C">
        <w:t xml:space="preserve"> companies support the proposal</w:t>
      </w:r>
      <w:r>
        <w:t xml:space="preserve">. </w:t>
      </w:r>
    </w:p>
    <w:p w14:paraId="2F9BEB5B" w14:textId="77777777" w:rsidR="0033775C" w:rsidRDefault="0033775C" w:rsidP="0033775C">
      <w:pPr>
        <w:autoSpaceDE w:val="0"/>
        <w:autoSpaceDN w:val="0"/>
        <w:jc w:val="both"/>
      </w:pPr>
    </w:p>
    <w:p w14:paraId="0BA0C0C7" w14:textId="3FBB4309" w:rsidR="0033775C" w:rsidRDefault="0033775C" w:rsidP="0033775C">
      <w:pPr>
        <w:autoSpaceDE w:val="0"/>
        <w:autoSpaceDN w:val="0"/>
        <w:jc w:val="both"/>
      </w:pPr>
      <w:r>
        <w:t xml:space="preserve">JHU APL thinks </w:t>
      </w:r>
      <w:r w:rsidRPr="00BD323E">
        <w:t>SL-U power levels are very low and therefore range is limited</w:t>
      </w:r>
      <w:r>
        <w:t>. C</w:t>
      </w:r>
      <w:r w:rsidRPr="00BD323E">
        <w:t>overage could be better with FR2</w:t>
      </w:r>
      <w:r>
        <w:t xml:space="preserve"> and a larger </w:t>
      </w:r>
      <w:r w:rsidRPr="00BD323E">
        <w:t>rectangular area of 100m x 150m</w:t>
      </w:r>
      <w:r>
        <w:t xml:space="preserve"> is proposed. According to FL, the pathloss of FR2 is generally larger than the pathloss of FR1. Hence is fine to reuse the smaller rectangular area (i.e., 120m x 80m). </w:t>
      </w:r>
    </w:p>
    <w:p w14:paraId="3110470B" w14:textId="77777777" w:rsidR="0033775C" w:rsidRDefault="0033775C" w:rsidP="0033775C">
      <w:pPr>
        <w:autoSpaceDE w:val="0"/>
        <w:autoSpaceDN w:val="0"/>
        <w:jc w:val="both"/>
      </w:pPr>
    </w:p>
    <w:p w14:paraId="5882460A" w14:textId="4627984C" w:rsidR="0033775C" w:rsidRDefault="0033775C" w:rsidP="0033775C">
      <w:pPr>
        <w:autoSpaceDE w:val="0"/>
        <w:autoSpaceDN w:val="0"/>
        <w:jc w:val="both"/>
      </w:pPr>
      <w:r>
        <w:t>@ Nokia: In general, the resource allocation schemes are not assumed in the evaluation methodology</w:t>
      </w:r>
      <w:r w:rsidR="00622AF1">
        <w:t xml:space="preserve">. This also address your comments in Section 3.6.  </w:t>
      </w:r>
    </w:p>
    <w:p w14:paraId="34B1AABE" w14:textId="77777777" w:rsidR="00172E42" w:rsidRDefault="00172E42" w:rsidP="0033775C">
      <w:pPr>
        <w:autoSpaceDE w:val="0"/>
        <w:autoSpaceDN w:val="0"/>
        <w:jc w:val="both"/>
      </w:pPr>
    </w:p>
    <w:p w14:paraId="18C5CDB2" w14:textId="57743455" w:rsidR="0033775C" w:rsidRDefault="00172E42" w:rsidP="0033775C">
      <w:pPr>
        <w:autoSpaceDE w:val="0"/>
        <w:autoSpaceDN w:val="0"/>
        <w:jc w:val="both"/>
      </w:pPr>
      <w:r>
        <w:t xml:space="preserve">@Samsung: We could cite RAN1 #110 meeting for the agreed SL-U layout. See the modification. </w:t>
      </w:r>
    </w:p>
    <w:p w14:paraId="7D59CBE7" w14:textId="49EC9D5A" w:rsidR="0033775C" w:rsidRDefault="0033775C" w:rsidP="0033775C">
      <w:pPr>
        <w:autoSpaceDE w:val="0"/>
        <w:autoSpaceDN w:val="0"/>
        <w:jc w:val="both"/>
      </w:pPr>
    </w:p>
    <w:p w14:paraId="155D4F0E" w14:textId="7D495B43" w:rsidR="00172E42" w:rsidRDefault="00172E42" w:rsidP="0033775C">
      <w:pPr>
        <w:autoSpaceDE w:val="0"/>
        <w:autoSpaceDN w:val="0"/>
        <w:jc w:val="both"/>
      </w:pPr>
      <w:r>
        <w:t xml:space="preserve">@MTK: It was mentioned by some company that the UEs in </w:t>
      </w:r>
      <w:r w:rsidRPr="00AE409C">
        <w:t>cluster topology</w:t>
      </w:r>
      <w:r>
        <w:t xml:space="preserve"> may be</w:t>
      </w:r>
      <w:r w:rsidRPr="00AE409C">
        <w:t xml:space="preserve"> considered as </w:t>
      </w:r>
      <w:r w:rsidRPr="00AE409C">
        <w:rPr>
          <w:color w:val="000000" w:themeColor="text1"/>
          <w:lang w:val="en-GB"/>
        </w:rPr>
        <w:t xml:space="preserve">wearable and smart-home devices, which in practice does not equip for supporting beam-based FR2 operation due to </w:t>
      </w:r>
      <w:r w:rsidRPr="00AE409C">
        <w:t>hardware complexity and cost.</w:t>
      </w:r>
      <w:r>
        <w:t xml:space="preserve"> Hence, cluster topology is not considered.  </w:t>
      </w:r>
    </w:p>
    <w:p w14:paraId="22592E71" w14:textId="52576078" w:rsidR="00172E42" w:rsidRDefault="00172E42" w:rsidP="0033775C">
      <w:pPr>
        <w:autoSpaceDE w:val="0"/>
        <w:autoSpaceDN w:val="0"/>
        <w:jc w:val="both"/>
      </w:pPr>
    </w:p>
    <w:p w14:paraId="7D1CB701" w14:textId="7F6A62E3" w:rsidR="00172E42" w:rsidRDefault="00172E42" w:rsidP="0033775C">
      <w:pPr>
        <w:autoSpaceDE w:val="0"/>
        <w:autoSpaceDN w:val="0"/>
        <w:jc w:val="both"/>
      </w:pPr>
      <w:r>
        <w:t xml:space="preserve">@ZTE: for the comments in Section 3.6, the main consideration is the pair of UEs. Like in SL-U, we could let companies report how UEs are paired. See the modification. </w:t>
      </w:r>
    </w:p>
    <w:p w14:paraId="3E7DD4CE" w14:textId="77777777" w:rsidR="0033775C" w:rsidRPr="00BD323E" w:rsidRDefault="0033775C" w:rsidP="0033775C">
      <w:pPr>
        <w:autoSpaceDE w:val="0"/>
        <w:autoSpaceDN w:val="0"/>
        <w:jc w:val="both"/>
      </w:pPr>
    </w:p>
    <w:p w14:paraId="7C59A9CA" w14:textId="17E1BBC1" w:rsidR="0033775C" w:rsidRDefault="0033775C" w:rsidP="0033775C">
      <w:pPr>
        <w:autoSpaceDE w:val="0"/>
        <w:autoSpaceDN w:val="0"/>
        <w:jc w:val="both"/>
        <w:rPr>
          <w:i/>
          <w:iCs/>
          <w:sz w:val="28"/>
          <w:szCs w:val="28"/>
        </w:rPr>
      </w:pPr>
      <w:r>
        <w:rPr>
          <w:b/>
          <w:bCs/>
          <w:i/>
          <w:iCs/>
          <w:u w:val="single"/>
        </w:rPr>
        <w:t>Proposal 1-1-b:</w:t>
      </w:r>
      <w:r>
        <w:rPr>
          <w:i/>
          <w:iCs/>
        </w:rPr>
        <w:t xml:space="preserve"> In evaluation methodology for commercial deployment scenario for sidelink operation on FR2, reuse indoor layout defined for SL-U with pairs topology and without WiFi nodes</w:t>
      </w:r>
      <w:r w:rsidR="00172E42">
        <w:rPr>
          <w:i/>
          <w:iCs/>
        </w:rPr>
        <w:t xml:space="preserve"> </w:t>
      </w:r>
      <w:r w:rsidR="00172E42" w:rsidRPr="00172E42">
        <w:rPr>
          <w:i/>
          <w:iCs/>
          <w:color w:val="FF0000"/>
        </w:rPr>
        <w:t>as in RAN1 #110 meeting</w:t>
      </w:r>
    </w:p>
    <w:p w14:paraId="16D3AB1D" w14:textId="77777777" w:rsidR="0033775C" w:rsidRDefault="0033775C" w:rsidP="0033775C">
      <w:pPr>
        <w:pStyle w:val="ListParagraph"/>
        <w:numPr>
          <w:ilvl w:val="0"/>
          <w:numId w:val="35"/>
        </w:numPr>
        <w:jc w:val="both"/>
        <w:rPr>
          <w:rFonts w:ascii="Times New Roman" w:hAnsi="Times New Roman"/>
          <w:i/>
          <w:iCs/>
          <w:sz w:val="24"/>
          <w:szCs w:val="24"/>
        </w:rPr>
      </w:pPr>
      <w:r>
        <w:rPr>
          <w:rFonts w:ascii="Times New Roman" w:hAnsi="Times New Roman"/>
          <w:i/>
          <w:iCs/>
          <w:sz w:val="24"/>
          <w:szCs w:val="24"/>
        </w:rPr>
        <w:t>FFS: total number of UEs deployed in the layout</w:t>
      </w:r>
    </w:p>
    <w:p w14:paraId="51582D68" w14:textId="77777777" w:rsidR="0033775C" w:rsidRPr="00BE247F" w:rsidRDefault="0033775C" w:rsidP="0033775C">
      <w:pPr>
        <w:pStyle w:val="ListParagraph"/>
        <w:numPr>
          <w:ilvl w:val="0"/>
          <w:numId w:val="35"/>
        </w:numPr>
        <w:jc w:val="both"/>
        <w:rPr>
          <w:rFonts w:ascii="Times New Roman" w:hAnsi="Times New Roman"/>
          <w:i/>
          <w:iCs/>
          <w:color w:val="FF0000"/>
          <w:sz w:val="24"/>
          <w:szCs w:val="24"/>
        </w:rPr>
      </w:pPr>
      <w:r w:rsidRPr="00BE247F">
        <w:rPr>
          <w:rFonts w:ascii="Times New Roman" w:hAnsi="Times New Roman"/>
          <w:i/>
          <w:iCs/>
          <w:color w:val="FF0000"/>
          <w:sz w:val="24"/>
          <w:szCs w:val="24"/>
        </w:rPr>
        <w:t>Companies should report how UEs are paired</w:t>
      </w:r>
    </w:p>
    <w:p w14:paraId="3ED2DFA0" w14:textId="023F12BA" w:rsidR="0033775C" w:rsidRDefault="0033775C" w:rsidP="0033775C">
      <w:pPr>
        <w:pStyle w:val="ListParagraph"/>
        <w:jc w:val="both"/>
        <w:rPr>
          <w:rFonts w:ascii="Times New Roman" w:hAnsi="Times New Roman"/>
          <w:i/>
          <w:iCs/>
          <w:sz w:val="24"/>
          <w:szCs w:val="24"/>
        </w:rPr>
      </w:pPr>
    </w:p>
    <w:p w14:paraId="48BE26F0" w14:textId="77777777" w:rsidR="00172E42" w:rsidRDefault="00172E42" w:rsidP="0033775C">
      <w:pPr>
        <w:pStyle w:val="ListParagraph"/>
        <w:jc w:val="bot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33775C" w14:paraId="776457C9" w14:textId="77777777" w:rsidTr="001959FF">
        <w:trPr>
          <w:trHeight w:val="276"/>
        </w:trPr>
        <w:tc>
          <w:tcPr>
            <w:tcW w:w="1369" w:type="dxa"/>
          </w:tcPr>
          <w:p w14:paraId="3AD9C5BB" w14:textId="77777777" w:rsidR="0033775C" w:rsidRDefault="0033775C" w:rsidP="001959FF">
            <w:pPr>
              <w:autoSpaceDE w:val="0"/>
              <w:autoSpaceDN w:val="0"/>
              <w:jc w:val="both"/>
              <w:rPr>
                <w:b/>
                <w:bCs/>
                <w:szCs w:val="28"/>
              </w:rPr>
            </w:pPr>
            <w:r>
              <w:rPr>
                <w:b/>
                <w:bCs/>
                <w:szCs w:val="28"/>
              </w:rPr>
              <w:t>Company</w:t>
            </w:r>
          </w:p>
        </w:tc>
        <w:tc>
          <w:tcPr>
            <w:tcW w:w="1420" w:type="dxa"/>
          </w:tcPr>
          <w:p w14:paraId="4F837126" w14:textId="77777777" w:rsidR="0033775C" w:rsidRDefault="0033775C" w:rsidP="001959FF">
            <w:pPr>
              <w:autoSpaceDE w:val="0"/>
              <w:autoSpaceDN w:val="0"/>
              <w:jc w:val="both"/>
              <w:rPr>
                <w:b/>
                <w:bCs/>
                <w:szCs w:val="28"/>
              </w:rPr>
            </w:pPr>
            <w:r>
              <w:rPr>
                <w:b/>
                <w:bCs/>
                <w:szCs w:val="28"/>
              </w:rPr>
              <w:t>Yes or No</w:t>
            </w:r>
          </w:p>
        </w:tc>
        <w:tc>
          <w:tcPr>
            <w:tcW w:w="6752" w:type="dxa"/>
          </w:tcPr>
          <w:p w14:paraId="00988CF6" w14:textId="77777777" w:rsidR="0033775C" w:rsidRDefault="0033775C" w:rsidP="001959FF">
            <w:pPr>
              <w:autoSpaceDE w:val="0"/>
              <w:autoSpaceDN w:val="0"/>
              <w:jc w:val="both"/>
              <w:rPr>
                <w:b/>
                <w:bCs/>
                <w:szCs w:val="28"/>
              </w:rPr>
            </w:pPr>
            <w:r>
              <w:rPr>
                <w:b/>
                <w:bCs/>
                <w:szCs w:val="28"/>
              </w:rPr>
              <w:t>Comments</w:t>
            </w:r>
          </w:p>
        </w:tc>
      </w:tr>
      <w:tr w:rsidR="0033775C" w14:paraId="4631C968" w14:textId="77777777" w:rsidTr="001959FF">
        <w:trPr>
          <w:trHeight w:val="266"/>
        </w:trPr>
        <w:tc>
          <w:tcPr>
            <w:tcW w:w="1369" w:type="dxa"/>
          </w:tcPr>
          <w:p w14:paraId="5F88B07B" w14:textId="77777777" w:rsidR="0033775C" w:rsidRDefault="0033775C" w:rsidP="001959FF">
            <w:pPr>
              <w:autoSpaceDE w:val="0"/>
              <w:autoSpaceDN w:val="0"/>
              <w:jc w:val="both"/>
              <w:rPr>
                <w:rFonts w:eastAsiaTheme="minorEastAsia"/>
                <w:sz w:val="22"/>
              </w:rPr>
            </w:pPr>
          </w:p>
        </w:tc>
        <w:tc>
          <w:tcPr>
            <w:tcW w:w="1420" w:type="dxa"/>
          </w:tcPr>
          <w:p w14:paraId="19E74ACF" w14:textId="77777777" w:rsidR="0033775C" w:rsidRPr="00031A1A" w:rsidRDefault="0033775C" w:rsidP="001959FF">
            <w:pPr>
              <w:autoSpaceDE w:val="0"/>
              <w:autoSpaceDN w:val="0"/>
              <w:jc w:val="both"/>
              <w:rPr>
                <w:rFonts w:eastAsiaTheme="minorEastAsia"/>
              </w:rPr>
            </w:pPr>
          </w:p>
        </w:tc>
        <w:tc>
          <w:tcPr>
            <w:tcW w:w="6752" w:type="dxa"/>
          </w:tcPr>
          <w:p w14:paraId="592D9ECB" w14:textId="77777777" w:rsidR="0033775C" w:rsidRDefault="0033775C" w:rsidP="001959FF">
            <w:pPr>
              <w:autoSpaceDE w:val="0"/>
              <w:autoSpaceDN w:val="0"/>
              <w:jc w:val="both"/>
            </w:pPr>
          </w:p>
        </w:tc>
      </w:tr>
      <w:tr w:rsidR="0033775C" w14:paraId="06BC72E5" w14:textId="77777777" w:rsidTr="001959FF">
        <w:trPr>
          <w:trHeight w:val="48"/>
        </w:trPr>
        <w:tc>
          <w:tcPr>
            <w:tcW w:w="1369" w:type="dxa"/>
          </w:tcPr>
          <w:p w14:paraId="7F0877B0" w14:textId="77777777" w:rsidR="0033775C" w:rsidRPr="00777B47" w:rsidRDefault="0033775C" w:rsidP="001959FF">
            <w:pPr>
              <w:autoSpaceDE w:val="0"/>
              <w:autoSpaceDN w:val="0"/>
              <w:jc w:val="both"/>
              <w:rPr>
                <w:rFonts w:eastAsiaTheme="minorEastAsia"/>
                <w:sz w:val="22"/>
              </w:rPr>
            </w:pPr>
          </w:p>
        </w:tc>
        <w:tc>
          <w:tcPr>
            <w:tcW w:w="1420" w:type="dxa"/>
          </w:tcPr>
          <w:p w14:paraId="02E4A423" w14:textId="77777777" w:rsidR="0033775C" w:rsidRPr="00777B47" w:rsidRDefault="0033775C" w:rsidP="001959FF">
            <w:pPr>
              <w:autoSpaceDE w:val="0"/>
              <w:autoSpaceDN w:val="0"/>
              <w:jc w:val="both"/>
              <w:rPr>
                <w:rFonts w:eastAsiaTheme="minorEastAsia"/>
                <w:sz w:val="22"/>
              </w:rPr>
            </w:pPr>
          </w:p>
        </w:tc>
        <w:tc>
          <w:tcPr>
            <w:tcW w:w="6752" w:type="dxa"/>
          </w:tcPr>
          <w:p w14:paraId="1879764F" w14:textId="77777777" w:rsidR="0033775C" w:rsidRDefault="0033775C" w:rsidP="001959FF">
            <w:pPr>
              <w:autoSpaceDE w:val="0"/>
              <w:autoSpaceDN w:val="0"/>
              <w:jc w:val="both"/>
              <w:rPr>
                <w:sz w:val="22"/>
                <w:lang w:eastAsia="ko-KR"/>
              </w:rPr>
            </w:pPr>
          </w:p>
        </w:tc>
      </w:tr>
    </w:tbl>
    <w:p w14:paraId="06907C88" w14:textId="77777777" w:rsidR="0033775C" w:rsidRPr="00BD323E" w:rsidRDefault="0033775C" w:rsidP="0033775C">
      <w:pPr>
        <w:pStyle w:val="ListParagraph"/>
        <w:jc w:val="both"/>
        <w:rPr>
          <w:rFonts w:ascii="Times New Roman" w:hAnsi="Times New Roman"/>
          <w:i/>
          <w:iCs/>
          <w:sz w:val="24"/>
          <w:szCs w:val="24"/>
        </w:rPr>
      </w:pPr>
    </w:p>
    <w:p w14:paraId="70062FDD" w14:textId="77777777" w:rsidR="0033775C" w:rsidRDefault="0033775C" w:rsidP="0033775C">
      <w:pPr>
        <w:pStyle w:val="Heading4"/>
      </w:pPr>
      <w:r>
        <w:t>Proposal 1-2-b</w:t>
      </w:r>
    </w:p>
    <w:p w14:paraId="7761708E" w14:textId="41DA69C9" w:rsidR="00172E42" w:rsidRDefault="00172E42" w:rsidP="00172E42">
      <w:pPr>
        <w:autoSpaceDE w:val="0"/>
        <w:autoSpaceDN w:val="0"/>
        <w:jc w:val="both"/>
      </w:pPr>
      <w:r w:rsidRPr="0033775C">
        <w:t xml:space="preserve">In the first round discussion, </w:t>
      </w:r>
      <w:r>
        <w:t>13 out of 18</w:t>
      </w:r>
      <w:r w:rsidRPr="0033775C">
        <w:t xml:space="preserve"> companies support the proposal</w:t>
      </w:r>
      <w:r>
        <w:t xml:space="preserve"> in principle. </w:t>
      </w:r>
    </w:p>
    <w:p w14:paraId="73190D12" w14:textId="23176F91" w:rsidR="00172E42" w:rsidRDefault="00172E42" w:rsidP="00172E42">
      <w:pPr>
        <w:autoSpaceDE w:val="0"/>
        <w:autoSpaceDN w:val="0"/>
        <w:jc w:val="both"/>
      </w:pPr>
    </w:p>
    <w:p w14:paraId="551FC340" w14:textId="0811599B" w:rsidR="00172E42" w:rsidRDefault="00172E42" w:rsidP="00172E42">
      <w:pPr>
        <w:autoSpaceDE w:val="0"/>
        <w:autoSpaceDN w:val="0"/>
        <w:jc w:val="both"/>
      </w:pPr>
      <w:r>
        <w:lastRenderedPageBreak/>
        <w:t xml:space="preserve">4 </w:t>
      </w:r>
      <w:r w:rsidR="00C10F38">
        <w:t xml:space="preserve">(Ericsson, Interdigital, Lenovo, MTK) </w:t>
      </w:r>
      <w:r>
        <w:t xml:space="preserve">out of 18 companies think that SL-FR2 should focus on indoor scenarios, and hence outdoor scenarios are not supported. However, majority of the companies support outdoor scenario, while some mentioned the existence of applications where SL-FR2 </w:t>
      </w:r>
      <w:r w:rsidR="00CD5FFB">
        <w:t xml:space="preserve">is used in outdoor scenario (e.g. Pokemon GO, interactive advisements). Considering that, it is suggested keeping the proposal for further discussion online. </w:t>
      </w:r>
    </w:p>
    <w:p w14:paraId="7027EA99" w14:textId="61F37765" w:rsidR="00172E42" w:rsidRDefault="00172E42" w:rsidP="00172E42">
      <w:pPr>
        <w:autoSpaceDE w:val="0"/>
        <w:autoSpaceDN w:val="0"/>
        <w:jc w:val="both"/>
      </w:pPr>
    </w:p>
    <w:p w14:paraId="543858DF" w14:textId="275E06C6" w:rsidR="00CD5FFB" w:rsidRDefault="00CD5FFB" w:rsidP="00172E42">
      <w:pPr>
        <w:autoSpaceDE w:val="0"/>
        <w:autoSpaceDN w:val="0"/>
        <w:jc w:val="both"/>
      </w:pPr>
      <w:r>
        <w:t xml:space="preserve">2 </w:t>
      </w:r>
      <w:r w:rsidR="00C10F38">
        <w:t xml:space="preserve">(Huawei, Qualcomm) </w:t>
      </w:r>
      <w:r>
        <w:t>out of 18 companies mention the ISD of 500 meters is too large to consider SL interference in FR2. If ISD of 500 meters with denser UE dropping and with the existing UE pairing scheme as in TR36.843 Section A.2.1.1.1, then it may be effectively similar to ISD of 200 meters. Here, we could discuss the number of UEs deployed in the layout. Please see modification</w:t>
      </w:r>
      <w:r w:rsidR="00C10F38">
        <w:t xml:space="preserve">. </w:t>
      </w:r>
    </w:p>
    <w:p w14:paraId="41564459" w14:textId="2588F1F6" w:rsidR="00CD5FFB" w:rsidRDefault="00CD5FFB" w:rsidP="00172E42">
      <w:pPr>
        <w:autoSpaceDE w:val="0"/>
        <w:autoSpaceDN w:val="0"/>
        <w:jc w:val="both"/>
      </w:pPr>
    </w:p>
    <w:p w14:paraId="11B725DD" w14:textId="54EFA88A" w:rsidR="00CD5FFB" w:rsidRDefault="00CD5FFB" w:rsidP="00172E42">
      <w:pPr>
        <w:autoSpaceDE w:val="0"/>
        <w:autoSpaceDN w:val="0"/>
        <w:jc w:val="both"/>
      </w:pPr>
      <w:r>
        <w:t xml:space="preserve">Huawei additionally mentions that it is unnecessary to consider 7 macro sites since inter-cell interference </w:t>
      </w:r>
      <w:r w:rsidR="00C10F38">
        <w:t xml:space="preserve">is limited. Instead, a single site is used for the ease of simulations. We could consider this as an option. Please see the modification. </w:t>
      </w:r>
    </w:p>
    <w:p w14:paraId="58F32A95" w14:textId="77777777" w:rsidR="0033775C" w:rsidRDefault="0033775C" w:rsidP="0033775C">
      <w:pPr>
        <w:jc w:val="both"/>
        <w:rPr>
          <w:i/>
          <w:iCs/>
        </w:rPr>
      </w:pPr>
    </w:p>
    <w:p w14:paraId="6A0C8982" w14:textId="77777777" w:rsidR="00C10F38" w:rsidRDefault="0033775C" w:rsidP="00C10F38">
      <w:pPr>
        <w:autoSpaceDE w:val="0"/>
        <w:autoSpaceDN w:val="0"/>
        <w:jc w:val="both"/>
        <w:rPr>
          <w:i/>
          <w:iCs/>
        </w:rPr>
      </w:pPr>
      <w:r>
        <w:rPr>
          <w:b/>
          <w:bCs/>
          <w:i/>
          <w:iCs/>
          <w:u w:val="single"/>
        </w:rPr>
        <w:t>Proposal 1-2-b:</w:t>
      </w:r>
      <w:r>
        <w:t xml:space="preserve"> </w:t>
      </w:r>
      <w:r>
        <w:rPr>
          <w:i/>
          <w:iCs/>
        </w:rPr>
        <w:t xml:space="preserve">In evaluation methodology for commercial deployment scenario for sidelink operation on FR2, reuse layout option 3 in Section A.2.1.1 of TR 36.843 with </w:t>
      </w:r>
    </w:p>
    <w:p w14:paraId="42B51CD2" w14:textId="77777777" w:rsidR="00C10F38" w:rsidRPr="00C10F38" w:rsidRDefault="00C10F38" w:rsidP="00C10F38">
      <w:pPr>
        <w:pStyle w:val="ListParagraph"/>
        <w:numPr>
          <w:ilvl w:val="0"/>
          <w:numId w:val="62"/>
        </w:numPr>
        <w:autoSpaceDE w:val="0"/>
        <w:autoSpaceDN w:val="0"/>
        <w:jc w:val="both"/>
        <w:rPr>
          <w:rFonts w:ascii="Times New Roman" w:hAnsi="Times New Roman"/>
          <w:i/>
          <w:iCs/>
          <w:color w:val="FF0000"/>
          <w:sz w:val="24"/>
          <w:szCs w:val="24"/>
        </w:rPr>
      </w:pPr>
      <w:r w:rsidRPr="00C10F38">
        <w:rPr>
          <w:rFonts w:ascii="Times New Roman" w:hAnsi="Times New Roman"/>
          <w:i/>
          <w:iCs/>
          <w:color w:val="FF0000"/>
          <w:sz w:val="24"/>
          <w:szCs w:val="24"/>
        </w:rPr>
        <w:t xml:space="preserve">Option 1: </w:t>
      </w:r>
      <w:r w:rsidR="0033775C" w:rsidRPr="00C10F38">
        <w:rPr>
          <w:rFonts w:ascii="Times New Roman" w:hAnsi="Times New Roman"/>
          <w:i/>
          <w:iCs/>
          <w:color w:val="FF0000"/>
          <w:sz w:val="24"/>
          <w:szCs w:val="24"/>
        </w:rPr>
        <w:t>7 macro sites with 3 cells per site</w:t>
      </w:r>
    </w:p>
    <w:p w14:paraId="03B56BB3" w14:textId="38831BDC" w:rsidR="0033775C" w:rsidRPr="00C10F38" w:rsidRDefault="00C10F38" w:rsidP="00C10F38">
      <w:pPr>
        <w:pStyle w:val="ListParagraph"/>
        <w:numPr>
          <w:ilvl w:val="0"/>
          <w:numId w:val="62"/>
        </w:numPr>
        <w:autoSpaceDE w:val="0"/>
        <w:autoSpaceDN w:val="0"/>
        <w:jc w:val="both"/>
        <w:rPr>
          <w:rFonts w:ascii="Times New Roman" w:hAnsi="Times New Roman"/>
          <w:i/>
          <w:iCs/>
          <w:color w:val="FF0000"/>
          <w:sz w:val="24"/>
          <w:szCs w:val="24"/>
        </w:rPr>
      </w:pPr>
      <w:r w:rsidRPr="00C10F38">
        <w:rPr>
          <w:rFonts w:ascii="Times New Roman" w:hAnsi="Times New Roman"/>
          <w:i/>
          <w:iCs/>
          <w:color w:val="FF0000"/>
          <w:sz w:val="24"/>
          <w:szCs w:val="24"/>
        </w:rPr>
        <w:t xml:space="preserve">Option 2: a single site </w:t>
      </w:r>
      <w:r w:rsidR="0033775C" w:rsidRPr="00C10F38">
        <w:rPr>
          <w:rFonts w:ascii="Times New Roman" w:hAnsi="Times New Roman"/>
          <w:i/>
          <w:iCs/>
          <w:color w:val="FF0000"/>
          <w:sz w:val="24"/>
          <w:szCs w:val="24"/>
        </w:rPr>
        <w:t xml:space="preserve"> </w:t>
      </w:r>
    </w:p>
    <w:p w14:paraId="5B01540D" w14:textId="77777777" w:rsidR="00CD5FFB" w:rsidRPr="00C10F38" w:rsidRDefault="00CD5FFB" w:rsidP="00CD5FFB">
      <w:pPr>
        <w:pStyle w:val="ListParagraph"/>
        <w:numPr>
          <w:ilvl w:val="0"/>
          <w:numId w:val="35"/>
        </w:numPr>
        <w:jc w:val="both"/>
        <w:rPr>
          <w:rFonts w:ascii="Times New Roman" w:hAnsi="Times New Roman"/>
          <w:i/>
          <w:iCs/>
          <w:color w:val="FF0000"/>
          <w:sz w:val="24"/>
          <w:szCs w:val="24"/>
        </w:rPr>
      </w:pPr>
      <w:r w:rsidRPr="00C10F38">
        <w:rPr>
          <w:rFonts w:ascii="Times New Roman" w:hAnsi="Times New Roman"/>
          <w:i/>
          <w:iCs/>
          <w:color w:val="FF0000"/>
          <w:sz w:val="24"/>
          <w:szCs w:val="24"/>
        </w:rPr>
        <w:t>FFS: total number of UEs deployed in the layout</w:t>
      </w:r>
    </w:p>
    <w:p w14:paraId="48F47836" w14:textId="77777777" w:rsidR="00CD5FFB" w:rsidRDefault="00CD5FFB" w:rsidP="0033775C">
      <w:pPr>
        <w:autoSpaceDE w:val="0"/>
        <w:autoSpaceDN w:val="0"/>
        <w:jc w:val="both"/>
        <w:rPr>
          <w:i/>
          <w:iCs/>
        </w:rPr>
      </w:pPr>
    </w:p>
    <w:p w14:paraId="61F17623" w14:textId="77777777" w:rsidR="0033775C" w:rsidRDefault="0033775C" w:rsidP="0033775C">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33775C" w14:paraId="7E59D7EE" w14:textId="77777777" w:rsidTr="001959FF">
        <w:trPr>
          <w:trHeight w:val="276"/>
        </w:trPr>
        <w:tc>
          <w:tcPr>
            <w:tcW w:w="1369" w:type="dxa"/>
          </w:tcPr>
          <w:p w14:paraId="074DFAD4" w14:textId="77777777" w:rsidR="0033775C" w:rsidRDefault="0033775C" w:rsidP="001959FF">
            <w:pPr>
              <w:autoSpaceDE w:val="0"/>
              <w:autoSpaceDN w:val="0"/>
              <w:jc w:val="both"/>
              <w:rPr>
                <w:b/>
                <w:bCs/>
                <w:szCs w:val="28"/>
              </w:rPr>
            </w:pPr>
            <w:r>
              <w:rPr>
                <w:b/>
                <w:bCs/>
                <w:szCs w:val="28"/>
              </w:rPr>
              <w:t>Company</w:t>
            </w:r>
          </w:p>
        </w:tc>
        <w:tc>
          <w:tcPr>
            <w:tcW w:w="1420" w:type="dxa"/>
          </w:tcPr>
          <w:p w14:paraId="559C4FE3" w14:textId="77777777" w:rsidR="0033775C" w:rsidRDefault="0033775C" w:rsidP="001959FF">
            <w:pPr>
              <w:autoSpaceDE w:val="0"/>
              <w:autoSpaceDN w:val="0"/>
              <w:jc w:val="both"/>
              <w:rPr>
                <w:b/>
                <w:bCs/>
                <w:szCs w:val="28"/>
              </w:rPr>
            </w:pPr>
            <w:r>
              <w:rPr>
                <w:b/>
                <w:bCs/>
                <w:szCs w:val="28"/>
              </w:rPr>
              <w:t>Yes or No</w:t>
            </w:r>
          </w:p>
        </w:tc>
        <w:tc>
          <w:tcPr>
            <w:tcW w:w="6752" w:type="dxa"/>
          </w:tcPr>
          <w:p w14:paraId="68B18C22" w14:textId="77777777" w:rsidR="0033775C" w:rsidRDefault="0033775C" w:rsidP="001959FF">
            <w:pPr>
              <w:autoSpaceDE w:val="0"/>
              <w:autoSpaceDN w:val="0"/>
              <w:jc w:val="both"/>
              <w:rPr>
                <w:b/>
                <w:bCs/>
                <w:szCs w:val="28"/>
              </w:rPr>
            </w:pPr>
            <w:r>
              <w:rPr>
                <w:b/>
                <w:bCs/>
                <w:szCs w:val="28"/>
              </w:rPr>
              <w:t>Comments</w:t>
            </w:r>
          </w:p>
        </w:tc>
      </w:tr>
      <w:tr w:rsidR="0033775C" w14:paraId="3DE8B9AC" w14:textId="77777777" w:rsidTr="001959FF">
        <w:trPr>
          <w:trHeight w:val="266"/>
        </w:trPr>
        <w:tc>
          <w:tcPr>
            <w:tcW w:w="1369" w:type="dxa"/>
          </w:tcPr>
          <w:p w14:paraId="57BDAEA9" w14:textId="77777777" w:rsidR="0033775C" w:rsidRDefault="0033775C" w:rsidP="001959FF">
            <w:pPr>
              <w:autoSpaceDE w:val="0"/>
              <w:autoSpaceDN w:val="0"/>
              <w:jc w:val="both"/>
              <w:rPr>
                <w:rFonts w:eastAsiaTheme="minorEastAsia"/>
                <w:sz w:val="22"/>
              </w:rPr>
            </w:pPr>
          </w:p>
        </w:tc>
        <w:tc>
          <w:tcPr>
            <w:tcW w:w="1420" w:type="dxa"/>
          </w:tcPr>
          <w:p w14:paraId="22E26423" w14:textId="77777777" w:rsidR="0033775C" w:rsidRPr="00031A1A" w:rsidRDefault="0033775C" w:rsidP="001959FF">
            <w:pPr>
              <w:autoSpaceDE w:val="0"/>
              <w:autoSpaceDN w:val="0"/>
              <w:jc w:val="both"/>
              <w:rPr>
                <w:rFonts w:eastAsiaTheme="minorEastAsia"/>
              </w:rPr>
            </w:pPr>
          </w:p>
        </w:tc>
        <w:tc>
          <w:tcPr>
            <w:tcW w:w="6752" w:type="dxa"/>
          </w:tcPr>
          <w:p w14:paraId="622844EA" w14:textId="77777777" w:rsidR="0033775C" w:rsidRDefault="0033775C" w:rsidP="001959FF">
            <w:pPr>
              <w:autoSpaceDE w:val="0"/>
              <w:autoSpaceDN w:val="0"/>
              <w:jc w:val="both"/>
            </w:pPr>
          </w:p>
        </w:tc>
      </w:tr>
      <w:tr w:rsidR="0033775C" w14:paraId="27B47AF6" w14:textId="77777777" w:rsidTr="001959FF">
        <w:trPr>
          <w:trHeight w:val="48"/>
        </w:trPr>
        <w:tc>
          <w:tcPr>
            <w:tcW w:w="1369" w:type="dxa"/>
          </w:tcPr>
          <w:p w14:paraId="2427CE35" w14:textId="77777777" w:rsidR="0033775C" w:rsidRPr="00777B47" w:rsidRDefault="0033775C" w:rsidP="001959FF">
            <w:pPr>
              <w:autoSpaceDE w:val="0"/>
              <w:autoSpaceDN w:val="0"/>
              <w:jc w:val="both"/>
              <w:rPr>
                <w:rFonts w:eastAsiaTheme="minorEastAsia"/>
                <w:sz w:val="22"/>
              </w:rPr>
            </w:pPr>
          </w:p>
        </w:tc>
        <w:tc>
          <w:tcPr>
            <w:tcW w:w="1420" w:type="dxa"/>
          </w:tcPr>
          <w:p w14:paraId="261E8F1D" w14:textId="77777777" w:rsidR="0033775C" w:rsidRPr="00777B47" w:rsidRDefault="0033775C" w:rsidP="001959FF">
            <w:pPr>
              <w:autoSpaceDE w:val="0"/>
              <w:autoSpaceDN w:val="0"/>
              <w:jc w:val="both"/>
              <w:rPr>
                <w:rFonts w:eastAsiaTheme="minorEastAsia"/>
                <w:sz w:val="22"/>
              </w:rPr>
            </w:pPr>
          </w:p>
        </w:tc>
        <w:tc>
          <w:tcPr>
            <w:tcW w:w="6752" w:type="dxa"/>
          </w:tcPr>
          <w:p w14:paraId="7D65066D" w14:textId="77777777" w:rsidR="0033775C" w:rsidRDefault="0033775C" w:rsidP="001959FF">
            <w:pPr>
              <w:autoSpaceDE w:val="0"/>
              <w:autoSpaceDN w:val="0"/>
              <w:jc w:val="both"/>
              <w:rPr>
                <w:sz w:val="22"/>
                <w:lang w:eastAsia="ko-KR"/>
              </w:rPr>
            </w:pPr>
          </w:p>
        </w:tc>
      </w:tr>
    </w:tbl>
    <w:p w14:paraId="51DDF07B" w14:textId="77777777" w:rsidR="0033775C" w:rsidRDefault="0033775C" w:rsidP="0033775C">
      <w:pPr>
        <w:jc w:val="both"/>
        <w:rPr>
          <w:i/>
          <w:iCs/>
        </w:rPr>
      </w:pPr>
    </w:p>
    <w:p w14:paraId="4A5F729A" w14:textId="77777777" w:rsidR="0033775C" w:rsidRDefault="0033775C" w:rsidP="0033775C">
      <w:pPr>
        <w:pStyle w:val="Heading4"/>
      </w:pPr>
      <w:r>
        <w:t>Proposal 1-3-b</w:t>
      </w:r>
    </w:p>
    <w:p w14:paraId="782C693A" w14:textId="06473744" w:rsidR="00C10F38" w:rsidRDefault="00C10F38" w:rsidP="00C10F38">
      <w:pPr>
        <w:autoSpaceDE w:val="0"/>
        <w:autoSpaceDN w:val="0"/>
        <w:jc w:val="both"/>
      </w:pPr>
      <w:r w:rsidRPr="0033775C">
        <w:t xml:space="preserve">In the first round discussion, </w:t>
      </w:r>
      <w:r>
        <w:t>16 out of 18</w:t>
      </w:r>
      <w:r w:rsidRPr="0033775C">
        <w:t xml:space="preserve"> companies support the proposal</w:t>
      </w:r>
      <w:r>
        <w:t xml:space="preserve"> in principle. </w:t>
      </w:r>
    </w:p>
    <w:p w14:paraId="5ACDC32A" w14:textId="751FE0D3" w:rsidR="00C10F38" w:rsidRDefault="00C10F38" w:rsidP="00C10F38">
      <w:pPr>
        <w:autoSpaceDE w:val="0"/>
        <w:autoSpaceDN w:val="0"/>
        <w:jc w:val="both"/>
      </w:pPr>
    </w:p>
    <w:p w14:paraId="7A188632" w14:textId="121DF894" w:rsidR="0033775C" w:rsidRDefault="00C10F38" w:rsidP="0033775C">
      <w:pPr>
        <w:autoSpaceDE w:val="0"/>
        <w:autoSpaceDN w:val="0"/>
        <w:jc w:val="both"/>
      </w:pPr>
      <w:r>
        <w:t xml:space="preserve">@ Intel: </w:t>
      </w:r>
      <w:r w:rsidR="0033775C">
        <w:t xml:space="preserve">It should be mentioned that even in FR2-1, 120 kHz SCS is supported. </w:t>
      </w:r>
      <w:r>
        <w:t xml:space="preserve">In Rel-16 NR SL, the basic UE SL feature (e.g., FG15-1) mentioned to support 120 kHz SCS for FR2. For the sake of progress, we could consider both 120 kHz and </w:t>
      </w:r>
      <w:r w:rsidR="0033775C">
        <w:t xml:space="preserve">60 kHz SCS are supported. </w:t>
      </w:r>
      <w:r>
        <w:t xml:space="preserve">See the modification. </w:t>
      </w:r>
    </w:p>
    <w:p w14:paraId="19E127F3" w14:textId="77777777" w:rsidR="0033775C" w:rsidRDefault="0033775C" w:rsidP="0033775C">
      <w:pPr>
        <w:autoSpaceDE w:val="0"/>
        <w:autoSpaceDN w:val="0"/>
        <w:jc w:val="both"/>
      </w:pPr>
    </w:p>
    <w:p w14:paraId="029165EA" w14:textId="77777777" w:rsidR="00C10F38" w:rsidRDefault="00C10F38" w:rsidP="0033775C">
      <w:pPr>
        <w:autoSpaceDE w:val="0"/>
        <w:autoSpaceDN w:val="0"/>
        <w:jc w:val="both"/>
      </w:pPr>
      <w:r>
        <w:t xml:space="preserve">@ </w:t>
      </w:r>
      <w:r w:rsidR="0033775C">
        <w:t>Nokia</w:t>
      </w:r>
      <w:r>
        <w:t xml:space="preserve">: </w:t>
      </w:r>
      <w:r w:rsidR="0033775C">
        <w:t>add</w:t>
      </w:r>
      <w:r>
        <w:t>ed</w:t>
      </w:r>
      <w:r w:rsidR="0033775C">
        <w:t xml:space="preserve"> UE Tx power and UE speed</w:t>
      </w:r>
      <w:r>
        <w:t xml:space="preserve">. See the modification. </w:t>
      </w:r>
    </w:p>
    <w:p w14:paraId="481475B0" w14:textId="77777777" w:rsidR="00C10F38" w:rsidRDefault="00C10F38" w:rsidP="0033775C">
      <w:pPr>
        <w:autoSpaceDE w:val="0"/>
        <w:autoSpaceDN w:val="0"/>
        <w:jc w:val="both"/>
      </w:pPr>
    </w:p>
    <w:p w14:paraId="6DC64B73" w14:textId="310B6151" w:rsidR="0033775C" w:rsidRDefault="00C10F38" w:rsidP="0033775C">
      <w:pPr>
        <w:autoSpaceDE w:val="0"/>
        <w:autoSpaceDN w:val="0"/>
        <w:jc w:val="both"/>
      </w:pPr>
      <w:r>
        <w:t>@Samsung, Huawei</w:t>
      </w:r>
      <w:r w:rsidR="00685E69">
        <w:t>, Qualcomm</w:t>
      </w:r>
      <w:r>
        <w:t xml:space="preserve">: Since 400 MHz simulation bandwidth is proposed in TR38.808 based on carrier frequency of 60 GHz. It may be too much for </w:t>
      </w:r>
      <w:r w:rsidR="00685E69">
        <w:t xml:space="preserve">the </w:t>
      </w:r>
      <w:r>
        <w:t xml:space="preserve">carrier frequency of 30 GHz. As a compromise, we could add 200 MHz simulation bandwidth as an option, as it is agreed in TR37.885. </w:t>
      </w:r>
      <w:r w:rsidR="00685E69">
        <w:t xml:space="preserve">See the modification. </w:t>
      </w:r>
    </w:p>
    <w:p w14:paraId="0D0B2A09" w14:textId="005861B5" w:rsidR="00685E69" w:rsidRDefault="00685E69" w:rsidP="0033775C">
      <w:pPr>
        <w:autoSpaceDE w:val="0"/>
        <w:autoSpaceDN w:val="0"/>
        <w:jc w:val="both"/>
      </w:pPr>
    </w:p>
    <w:p w14:paraId="59A90656" w14:textId="1CA13F5D" w:rsidR="00685E69" w:rsidRDefault="00685E69" w:rsidP="00685E69">
      <w:pPr>
        <w:jc w:val="both"/>
      </w:pPr>
      <w:r>
        <w:t xml:space="preserve">@vivo: Some company observes there is currently no licensed band around 60 GHz. Hence, it is suggested by FL that the carrier frequency of 30 GHz is used. </w:t>
      </w:r>
    </w:p>
    <w:p w14:paraId="6B496121" w14:textId="77777777" w:rsidR="0033775C" w:rsidRDefault="0033775C" w:rsidP="0033775C">
      <w:pPr>
        <w:autoSpaceDE w:val="0"/>
        <w:autoSpaceDN w:val="0"/>
        <w:jc w:val="both"/>
      </w:pPr>
    </w:p>
    <w:p w14:paraId="79200D9F" w14:textId="77777777" w:rsidR="0033775C" w:rsidRDefault="0033775C" w:rsidP="0033775C">
      <w:pPr>
        <w:autoSpaceDE w:val="0"/>
        <w:autoSpaceDN w:val="0"/>
        <w:jc w:val="both"/>
      </w:pPr>
      <w:r>
        <w:t>Hence, Proposal 1-3-b is modified as follows:</w:t>
      </w:r>
    </w:p>
    <w:p w14:paraId="5DB7767C" w14:textId="77777777" w:rsidR="0033775C" w:rsidRPr="00AD5BC1" w:rsidRDefault="0033775C" w:rsidP="0033775C"/>
    <w:p w14:paraId="62495846" w14:textId="77777777" w:rsidR="0033775C" w:rsidRDefault="0033775C" w:rsidP="0033775C">
      <w:pPr>
        <w:jc w:val="both"/>
        <w:rPr>
          <w:i/>
          <w:iCs/>
        </w:rPr>
      </w:pPr>
      <w:r>
        <w:rPr>
          <w:b/>
          <w:bCs/>
          <w:i/>
          <w:iCs/>
          <w:u w:val="single"/>
        </w:rPr>
        <w:t>Proposal 1-3-b:</w:t>
      </w:r>
      <w:r>
        <w:t xml:space="preserve"> </w:t>
      </w:r>
      <w:r>
        <w:rPr>
          <w:i/>
          <w:iCs/>
        </w:rPr>
        <w:t xml:space="preserve">In evaluation methodology for commercial deployment scenario for sidelink operation on FR2, consider at least the following parameters: </w:t>
      </w:r>
    </w:p>
    <w:p w14:paraId="32CC5E7B" w14:textId="77777777" w:rsidR="0033775C" w:rsidRDefault="0033775C" w:rsidP="0033775C">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Carrier frequency: 30 GHz</w:t>
      </w:r>
    </w:p>
    <w:p w14:paraId="6551617C" w14:textId="77777777" w:rsidR="0033775C" w:rsidRDefault="0033775C" w:rsidP="0033775C">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 xml:space="preserve">Sub-carrier spacing: 120 kHz </w:t>
      </w:r>
      <w:r w:rsidRPr="00AD5BC1">
        <w:rPr>
          <w:rFonts w:ascii="Times New Roman" w:hAnsi="Times New Roman"/>
          <w:i/>
          <w:iCs/>
          <w:strike/>
          <w:color w:val="FF0000"/>
          <w:sz w:val="24"/>
          <w:szCs w:val="24"/>
        </w:rPr>
        <w:t>(baseline)</w:t>
      </w:r>
      <w:r>
        <w:rPr>
          <w:rFonts w:ascii="Times New Roman" w:hAnsi="Times New Roman"/>
          <w:i/>
          <w:iCs/>
          <w:sz w:val="24"/>
          <w:szCs w:val="24"/>
        </w:rPr>
        <w:t xml:space="preserve">, 60 kHz </w:t>
      </w:r>
      <w:r w:rsidRPr="00AD5BC1">
        <w:rPr>
          <w:rFonts w:ascii="Times New Roman" w:hAnsi="Times New Roman"/>
          <w:i/>
          <w:iCs/>
          <w:strike/>
          <w:color w:val="FF0000"/>
          <w:sz w:val="24"/>
          <w:szCs w:val="24"/>
        </w:rPr>
        <w:t>(optional)</w:t>
      </w:r>
    </w:p>
    <w:p w14:paraId="7E15B2DA" w14:textId="3601A97C" w:rsidR="0033775C" w:rsidRDefault="0033775C" w:rsidP="0033775C">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Simulation bandwidth: 100 MHz</w:t>
      </w:r>
      <w:r w:rsidR="00C10F38">
        <w:rPr>
          <w:rFonts w:ascii="Times New Roman" w:hAnsi="Times New Roman"/>
          <w:i/>
          <w:iCs/>
          <w:sz w:val="24"/>
          <w:szCs w:val="24"/>
        </w:rPr>
        <w:t xml:space="preserve"> </w:t>
      </w:r>
      <w:r w:rsidR="00C10F38" w:rsidRPr="00C10F38">
        <w:rPr>
          <w:rFonts w:ascii="Times New Roman" w:hAnsi="Times New Roman"/>
          <w:i/>
          <w:iCs/>
          <w:color w:val="FF0000"/>
          <w:sz w:val="24"/>
          <w:szCs w:val="24"/>
        </w:rPr>
        <w:t>(baseline), 200 MHz (optional)</w:t>
      </w:r>
    </w:p>
    <w:p w14:paraId="217B491D" w14:textId="77777777" w:rsidR="0033775C" w:rsidRDefault="0033775C" w:rsidP="0033775C">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lastRenderedPageBreak/>
        <w:t>UE receiver noise figure: 13 dB (baseline), 10 dB (optional)</w:t>
      </w:r>
    </w:p>
    <w:p w14:paraId="11B09104" w14:textId="77777777" w:rsidR="0033775C" w:rsidRPr="004120A9" w:rsidRDefault="0033775C" w:rsidP="0033775C">
      <w:pPr>
        <w:pStyle w:val="ListParagraph"/>
        <w:numPr>
          <w:ilvl w:val="0"/>
          <w:numId w:val="32"/>
        </w:numPr>
        <w:jc w:val="both"/>
        <w:rPr>
          <w:rFonts w:ascii="Times New Roman" w:hAnsi="Times New Roman"/>
          <w:i/>
          <w:iCs/>
          <w:color w:val="FF0000"/>
          <w:sz w:val="24"/>
          <w:szCs w:val="24"/>
        </w:rPr>
      </w:pPr>
      <w:r w:rsidRPr="004120A9">
        <w:rPr>
          <w:rFonts w:ascii="Times New Roman" w:hAnsi="Times New Roman"/>
          <w:i/>
          <w:iCs/>
          <w:color w:val="FF0000"/>
          <w:sz w:val="24"/>
          <w:szCs w:val="24"/>
        </w:rPr>
        <w:t>UE Tx power: 23 dBm (EIRP should not exceed 43 dBm)</w:t>
      </w:r>
    </w:p>
    <w:p w14:paraId="3DB7F1C3" w14:textId="77777777" w:rsidR="0033775C" w:rsidRDefault="0033775C" w:rsidP="0033775C">
      <w:pPr>
        <w:pStyle w:val="ListParagraph"/>
        <w:numPr>
          <w:ilvl w:val="0"/>
          <w:numId w:val="32"/>
        </w:numPr>
        <w:jc w:val="both"/>
        <w:rPr>
          <w:rFonts w:ascii="Times New Roman" w:hAnsi="Times New Roman"/>
          <w:i/>
          <w:iCs/>
          <w:color w:val="FF0000"/>
          <w:sz w:val="24"/>
          <w:szCs w:val="24"/>
        </w:rPr>
      </w:pPr>
      <w:r w:rsidRPr="004120A9">
        <w:rPr>
          <w:rFonts w:ascii="Times New Roman" w:hAnsi="Times New Roman"/>
          <w:i/>
          <w:iCs/>
          <w:color w:val="FF0000"/>
          <w:sz w:val="24"/>
          <w:szCs w:val="24"/>
        </w:rPr>
        <w:t>UE speed: 3 km/h</w:t>
      </w:r>
    </w:p>
    <w:p w14:paraId="54C29F3A" w14:textId="77777777" w:rsidR="0033775C" w:rsidRDefault="0033775C" w:rsidP="0033775C">
      <w:pPr>
        <w:jc w:val="both"/>
        <w:rPr>
          <w:i/>
          <w:iCs/>
          <w:color w:val="FF0000"/>
        </w:rPr>
      </w:pPr>
    </w:p>
    <w:p w14:paraId="496368A9" w14:textId="77777777" w:rsidR="0033775C" w:rsidRDefault="0033775C" w:rsidP="0033775C">
      <w:pPr>
        <w:jc w:val="both"/>
        <w:rPr>
          <w:i/>
          <w:iCs/>
          <w:color w:val="FF0000"/>
        </w:rPr>
      </w:pPr>
    </w:p>
    <w:tbl>
      <w:tblPr>
        <w:tblStyle w:val="TableGrid"/>
        <w:tblW w:w="9541" w:type="dxa"/>
        <w:tblLayout w:type="fixed"/>
        <w:tblLook w:val="04A0" w:firstRow="1" w:lastRow="0" w:firstColumn="1" w:lastColumn="0" w:noHBand="0" w:noVBand="1"/>
      </w:tblPr>
      <w:tblGrid>
        <w:gridCol w:w="1369"/>
        <w:gridCol w:w="1420"/>
        <w:gridCol w:w="6752"/>
      </w:tblGrid>
      <w:tr w:rsidR="0033775C" w14:paraId="46ABFFA7" w14:textId="77777777" w:rsidTr="001959FF">
        <w:trPr>
          <w:trHeight w:val="276"/>
        </w:trPr>
        <w:tc>
          <w:tcPr>
            <w:tcW w:w="1369" w:type="dxa"/>
          </w:tcPr>
          <w:p w14:paraId="05B2E727" w14:textId="77777777" w:rsidR="0033775C" w:rsidRDefault="0033775C" w:rsidP="001959FF">
            <w:pPr>
              <w:autoSpaceDE w:val="0"/>
              <w:autoSpaceDN w:val="0"/>
              <w:jc w:val="both"/>
              <w:rPr>
                <w:b/>
                <w:bCs/>
                <w:szCs w:val="28"/>
              </w:rPr>
            </w:pPr>
            <w:r>
              <w:rPr>
                <w:b/>
                <w:bCs/>
                <w:szCs w:val="28"/>
              </w:rPr>
              <w:t>Company</w:t>
            </w:r>
          </w:p>
        </w:tc>
        <w:tc>
          <w:tcPr>
            <w:tcW w:w="1420" w:type="dxa"/>
          </w:tcPr>
          <w:p w14:paraId="3B5A68C8" w14:textId="77777777" w:rsidR="0033775C" w:rsidRDefault="0033775C" w:rsidP="001959FF">
            <w:pPr>
              <w:autoSpaceDE w:val="0"/>
              <w:autoSpaceDN w:val="0"/>
              <w:jc w:val="both"/>
              <w:rPr>
                <w:b/>
                <w:bCs/>
                <w:szCs w:val="28"/>
              </w:rPr>
            </w:pPr>
            <w:r>
              <w:rPr>
                <w:b/>
                <w:bCs/>
                <w:szCs w:val="28"/>
              </w:rPr>
              <w:t>Yes or No</w:t>
            </w:r>
          </w:p>
        </w:tc>
        <w:tc>
          <w:tcPr>
            <w:tcW w:w="6752" w:type="dxa"/>
          </w:tcPr>
          <w:p w14:paraId="1672A18B" w14:textId="77777777" w:rsidR="0033775C" w:rsidRDefault="0033775C" w:rsidP="001959FF">
            <w:pPr>
              <w:autoSpaceDE w:val="0"/>
              <w:autoSpaceDN w:val="0"/>
              <w:jc w:val="both"/>
              <w:rPr>
                <w:b/>
                <w:bCs/>
                <w:szCs w:val="28"/>
              </w:rPr>
            </w:pPr>
            <w:r>
              <w:rPr>
                <w:b/>
                <w:bCs/>
                <w:szCs w:val="28"/>
              </w:rPr>
              <w:t>Comments</w:t>
            </w:r>
          </w:p>
        </w:tc>
      </w:tr>
      <w:tr w:rsidR="0033775C" w14:paraId="25C8D1C9" w14:textId="77777777" w:rsidTr="001959FF">
        <w:trPr>
          <w:trHeight w:val="266"/>
        </w:trPr>
        <w:tc>
          <w:tcPr>
            <w:tcW w:w="1369" w:type="dxa"/>
          </w:tcPr>
          <w:p w14:paraId="4F7B7F4F" w14:textId="77777777" w:rsidR="0033775C" w:rsidRDefault="0033775C" w:rsidP="001959FF">
            <w:pPr>
              <w:autoSpaceDE w:val="0"/>
              <w:autoSpaceDN w:val="0"/>
              <w:jc w:val="both"/>
              <w:rPr>
                <w:rFonts w:eastAsiaTheme="minorEastAsia"/>
                <w:sz w:val="22"/>
              </w:rPr>
            </w:pPr>
          </w:p>
        </w:tc>
        <w:tc>
          <w:tcPr>
            <w:tcW w:w="1420" w:type="dxa"/>
          </w:tcPr>
          <w:p w14:paraId="4FCFEB24" w14:textId="77777777" w:rsidR="0033775C" w:rsidRPr="00031A1A" w:rsidRDefault="0033775C" w:rsidP="001959FF">
            <w:pPr>
              <w:autoSpaceDE w:val="0"/>
              <w:autoSpaceDN w:val="0"/>
              <w:jc w:val="both"/>
              <w:rPr>
                <w:rFonts w:eastAsiaTheme="minorEastAsia"/>
              </w:rPr>
            </w:pPr>
          </w:p>
        </w:tc>
        <w:tc>
          <w:tcPr>
            <w:tcW w:w="6752" w:type="dxa"/>
          </w:tcPr>
          <w:p w14:paraId="767C9E10" w14:textId="77777777" w:rsidR="0033775C" w:rsidRDefault="0033775C" w:rsidP="001959FF">
            <w:pPr>
              <w:autoSpaceDE w:val="0"/>
              <w:autoSpaceDN w:val="0"/>
              <w:jc w:val="both"/>
            </w:pPr>
          </w:p>
        </w:tc>
      </w:tr>
      <w:tr w:rsidR="0033775C" w14:paraId="24394161" w14:textId="77777777" w:rsidTr="001959FF">
        <w:trPr>
          <w:trHeight w:val="48"/>
        </w:trPr>
        <w:tc>
          <w:tcPr>
            <w:tcW w:w="1369" w:type="dxa"/>
          </w:tcPr>
          <w:p w14:paraId="2424DD2B" w14:textId="77777777" w:rsidR="0033775C" w:rsidRPr="00777B47" w:rsidRDefault="0033775C" w:rsidP="001959FF">
            <w:pPr>
              <w:autoSpaceDE w:val="0"/>
              <w:autoSpaceDN w:val="0"/>
              <w:jc w:val="both"/>
              <w:rPr>
                <w:rFonts w:eastAsiaTheme="minorEastAsia"/>
                <w:sz w:val="22"/>
              </w:rPr>
            </w:pPr>
          </w:p>
        </w:tc>
        <w:tc>
          <w:tcPr>
            <w:tcW w:w="1420" w:type="dxa"/>
          </w:tcPr>
          <w:p w14:paraId="35458999" w14:textId="77777777" w:rsidR="0033775C" w:rsidRPr="00777B47" w:rsidRDefault="0033775C" w:rsidP="001959FF">
            <w:pPr>
              <w:autoSpaceDE w:val="0"/>
              <w:autoSpaceDN w:val="0"/>
              <w:jc w:val="both"/>
              <w:rPr>
                <w:rFonts w:eastAsiaTheme="minorEastAsia"/>
                <w:sz w:val="22"/>
              </w:rPr>
            </w:pPr>
          </w:p>
        </w:tc>
        <w:tc>
          <w:tcPr>
            <w:tcW w:w="6752" w:type="dxa"/>
          </w:tcPr>
          <w:p w14:paraId="47BC774B" w14:textId="77777777" w:rsidR="0033775C" w:rsidRDefault="0033775C" w:rsidP="001959FF">
            <w:pPr>
              <w:autoSpaceDE w:val="0"/>
              <w:autoSpaceDN w:val="0"/>
              <w:jc w:val="both"/>
              <w:rPr>
                <w:sz w:val="22"/>
                <w:lang w:eastAsia="ko-KR"/>
              </w:rPr>
            </w:pPr>
          </w:p>
        </w:tc>
      </w:tr>
    </w:tbl>
    <w:p w14:paraId="438DE481" w14:textId="77777777" w:rsidR="0033775C" w:rsidRPr="00F13D2F" w:rsidRDefault="0033775C" w:rsidP="0033775C">
      <w:pPr>
        <w:jc w:val="both"/>
        <w:rPr>
          <w:i/>
          <w:iCs/>
          <w:color w:val="FF0000"/>
        </w:rPr>
      </w:pPr>
    </w:p>
    <w:p w14:paraId="35840088" w14:textId="6FDFA0D4" w:rsidR="0033775C" w:rsidRDefault="0033775C" w:rsidP="0033775C">
      <w:pPr>
        <w:pStyle w:val="Heading4"/>
      </w:pPr>
      <w:r>
        <w:t>Response to Question</w:t>
      </w:r>
    </w:p>
    <w:p w14:paraId="6EE23C1F" w14:textId="667CBD55" w:rsidR="00685E69" w:rsidRDefault="00685E69" w:rsidP="00685E69">
      <w:pPr>
        <w:jc w:val="both"/>
      </w:pPr>
      <w:r w:rsidRPr="0033775C">
        <w:t xml:space="preserve">In the first round discussion, </w:t>
      </w:r>
      <w:r>
        <w:t xml:space="preserve">8 out of 10 companies are fine without additional indoor scenarios beyond that for SL-U. </w:t>
      </w:r>
    </w:p>
    <w:p w14:paraId="64B7265A" w14:textId="77777777" w:rsidR="00685E69" w:rsidRDefault="00685E69" w:rsidP="00685E69">
      <w:pPr>
        <w:jc w:val="both"/>
      </w:pPr>
    </w:p>
    <w:p w14:paraId="7129CCCA" w14:textId="249C0EB7" w:rsidR="00685E69" w:rsidRDefault="00685E69" w:rsidP="00685E69">
      <w:pPr>
        <w:jc w:val="both"/>
      </w:pPr>
      <w:r>
        <w:t>@ vivo: since indoor layout for SL-U is already captured in Proposal 1-1-b, it is fine to avoid the indoor-A scenario.</w:t>
      </w:r>
    </w:p>
    <w:p w14:paraId="5ACB915F" w14:textId="0EDEE1E2" w:rsidR="0033775C" w:rsidRDefault="0033775C" w:rsidP="00685E69">
      <w:pPr>
        <w:jc w:val="both"/>
      </w:pPr>
    </w:p>
    <w:p w14:paraId="178C5181" w14:textId="093DBED6" w:rsidR="00685E69" w:rsidRDefault="00685E69" w:rsidP="00685E69">
      <w:pPr>
        <w:jc w:val="both"/>
      </w:pPr>
      <w:r>
        <w:t xml:space="preserve">@Nokia: majority of the companies prefer not to introduce additional scenario. Hope it is fine for you to focus on the indoor scenario for SL-U. </w:t>
      </w:r>
    </w:p>
    <w:p w14:paraId="20CED5B6" w14:textId="77777777" w:rsidR="00685E69" w:rsidRDefault="00685E69" w:rsidP="00685E69">
      <w:pPr>
        <w:jc w:val="both"/>
      </w:pPr>
    </w:p>
    <w:p w14:paraId="7B423A25" w14:textId="77777777" w:rsidR="002C707A" w:rsidRDefault="00F2028C">
      <w:pPr>
        <w:pStyle w:val="Heading2"/>
      </w:pPr>
      <w:r>
        <w:rPr>
          <w:color w:val="000000" w:themeColor="text1"/>
        </w:rPr>
        <w:t xml:space="preserve">Topic #2: </w:t>
      </w:r>
      <w:r>
        <w:t>Channel model</w:t>
      </w:r>
    </w:p>
    <w:p w14:paraId="36BD9A33" w14:textId="77777777" w:rsidR="002C707A" w:rsidRDefault="00F2028C">
      <w:pPr>
        <w:pStyle w:val="Heading3"/>
      </w:pPr>
      <w:r>
        <w:t>Background</w:t>
      </w:r>
    </w:p>
    <w:p w14:paraId="22D15AA4" w14:textId="77777777" w:rsidR="002C707A" w:rsidRDefault="00F2028C">
      <w:pPr>
        <w:jc w:val="both"/>
      </w:pPr>
      <w:r>
        <w:t>For the channel model of sidelink operation on FR2 licensed spectrum, the following are proposed by companies.</w:t>
      </w:r>
    </w:p>
    <w:p w14:paraId="548EFD53" w14:textId="77777777" w:rsidR="002C707A" w:rsidRDefault="00F2028C">
      <w:pPr>
        <w:pStyle w:val="ListParagraph"/>
        <w:numPr>
          <w:ilvl w:val="0"/>
          <w:numId w:val="38"/>
        </w:numPr>
        <w:jc w:val="both"/>
        <w:rPr>
          <w:rFonts w:ascii="Times New Roman" w:hAnsi="Times New Roman"/>
          <w:sz w:val="24"/>
          <w:szCs w:val="24"/>
        </w:rPr>
      </w:pPr>
      <w:r>
        <w:rPr>
          <w:rFonts w:ascii="Times New Roman" w:hAnsi="Times New Roman"/>
          <w:sz w:val="24"/>
          <w:szCs w:val="24"/>
        </w:rPr>
        <w:t>Indoor mixed office as in TR38.901: vivo, Apple, ZTE, OPPO, Lenovo, MediaTek, Interdigital, Qualcomm, Nokia, Ericsson, Huawei, HiSilicon</w:t>
      </w:r>
    </w:p>
    <w:p w14:paraId="0C993864" w14:textId="77777777" w:rsidR="002C707A" w:rsidRDefault="00F2028C">
      <w:pPr>
        <w:pStyle w:val="ListParagraph"/>
        <w:numPr>
          <w:ilvl w:val="0"/>
          <w:numId w:val="38"/>
        </w:numPr>
        <w:jc w:val="both"/>
        <w:rPr>
          <w:rFonts w:ascii="Times New Roman" w:hAnsi="Times New Roman"/>
          <w:sz w:val="24"/>
          <w:szCs w:val="24"/>
        </w:rPr>
      </w:pPr>
      <w:r>
        <w:rPr>
          <w:rFonts w:ascii="Times New Roman" w:hAnsi="Times New Roman"/>
          <w:sz w:val="24"/>
          <w:szCs w:val="24"/>
        </w:rPr>
        <w:t>Channel model as in TR36.843 (Section A.2.1.2) by reusing each component of channel model in TR38.901: LG, OPPO, Xiaomi</w:t>
      </w:r>
    </w:p>
    <w:p w14:paraId="6D1502A2" w14:textId="77777777" w:rsidR="002C707A" w:rsidRDefault="00F2028C">
      <w:pPr>
        <w:pStyle w:val="ListParagraph"/>
        <w:numPr>
          <w:ilvl w:val="0"/>
          <w:numId w:val="38"/>
        </w:numPr>
        <w:jc w:val="both"/>
        <w:rPr>
          <w:rFonts w:ascii="Times New Roman" w:hAnsi="Times New Roman"/>
          <w:sz w:val="24"/>
          <w:szCs w:val="24"/>
        </w:rPr>
      </w:pPr>
      <w:r>
        <w:rPr>
          <w:rFonts w:ascii="Times New Roman" w:hAnsi="Times New Roman"/>
          <w:sz w:val="24"/>
          <w:szCs w:val="24"/>
        </w:rPr>
        <w:t>UMa as in TR38.901: CATT, Qualcomm, Apple, Samsung</w:t>
      </w:r>
    </w:p>
    <w:p w14:paraId="5A12E46E" w14:textId="77777777" w:rsidR="002C707A" w:rsidRDefault="00F2028C">
      <w:pPr>
        <w:pStyle w:val="ListParagraph"/>
        <w:numPr>
          <w:ilvl w:val="0"/>
          <w:numId w:val="38"/>
        </w:numPr>
        <w:jc w:val="both"/>
        <w:rPr>
          <w:rFonts w:ascii="Times New Roman" w:hAnsi="Times New Roman"/>
          <w:sz w:val="24"/>
          <w:szCs w:val="24"/>
        </w:rPr>
      </w:pPr>
      <w:r>
        <w:rPr>
          <w:rFonts w:ascii="Times New Roman" w:hAnsi="Times New Roman"/>
          <w:sz w:val="24"/>
          <w:szCs w:val="24"/>
        </w:rPr>
        <w:t>UMi as in TR38.901: Huawei, Qualcomm</w:t>
      </w:r>
    </w:p>
    <w:p w14:paraId="21D2393D" w14:textId="77777777" w:rsidR="002C707A" w:rsidRDefault="00F2028C">
      <w:pPr>
        <w:pStyle w:val="ListParagraph"/>
        <w:numPr>
          <w:ilvl w:val="0"/>
          <w:numId w:val="38"/>
        </w:numPr>
        <w:jc w:val="both"/>
        <w:rPr>
          <w:rFonts w:ascii="Times New Roman" w:hAnsi="Times New Roman"/>
          <w:sz w:val="24"/>
          <w:szCs w:val="24"/>
        </w:rPr>
      </w:pPr>
      <w:r>
        <w:rPr>
          <w:rFonts w:ascii="Times New Roman" w:hAnsi="Times New Roman"/>
          <w:sz w:val="24"/>
          <w:szCs w:val="24"/>
        </w:rPr>
        <w:t>Rural as in TR38.901: CATT</w:t>
      </w:r>
    </w:p>
    <w:p w14:paraId="18EA9482" w14:textId="77777777" w:rsidR="002C707A" w:rsidRDefault="00F2028C">
      <w:pPr>
        <w:pStyle w:val="ListParagraph"/>
        <w:numPr>
          <w:ilvl w:val="0"/>
          <w:numId w:val="38"/>
        </w:numPr>
        <w:jc w:val="both"/>
      </w:pPr>
      <w:r>
        <w:rPr>
          <w:rFonts w:ascii="Times New Roman" w:hAnsi="Times New Roman"/>
          <w:sz w:val="24"/>
          <w:szCs w:val="24"/>
        </w:rPr>
        <w:t xml:space="preserve">Channel models as in TR37.885: vivo, CATT, CEWiT, Intel </w:t>
      </w:r>
    </w:p>
    <w:p w14:paraId="7A4FED4E" w14:textId="77777777" w:rsidR="002C707A" w:rsidRDefault="002C707A"/>
    <w:p w14:paraId="674FBE5F" w14:textId="77777777" w:rsidR="002C707A" w:rsidRDefault="00F2028C">
      <w:pPr>
        <w:jc w:val="both"/>
      </w:pPr>
      <w:r>
        <w:t xml:space="preserve">Some channel models are associated with the scenarios. Since the urban grid and highway scenarios from TR37.885 are for V2X use cases, which are not considered in the scope, the corresponding channel models as in TR37.885 are not considered for commercial use cases. </w:t>
      </w:r>
    </w:p>
    <w:p w14:paraId="79473839" w14:textId="77777777" w:rsidR="002C707A" w:rsidRDefault="002C707A">
      <w:pPr>
        <w:jc w:val="both"/>
      </w:pPr>
    </w:p>
    <w:p w14:paraId="3C44CA42" w14:textId="77777777" w:rsidR="002C707A" w:rsidRDefault="00F2028C">
      <w:pPr>
        <w:jc w:val="both"/>
      </w:pPr>
      <w:r>
        <w:t>In TR38.901, channel models are defined for multiple scenarios, including UMa, rural, indoor mixed office, etc. Since the channel mode specified in TR38.901 is applicable for 0.5-100 GHz, FL thinks the corresponding procedures and parameters of pathloss, LOS probability, O2I penetration loss, shadowing, as well as fast fading specified in TR38.901 could be reused for SL-FR2.</w:t>
      </w:r>
    </w:p>
    <w:p w14:paraId="36102104" w14:textId="77777777" w:rsidR="002C707A" w:rsidRDefault="002C707A">
      <w:pPr>
        <w:jc w:val="both"/>
      </w:pPr>
    </w:p>
    <w:p w14:paraId="23CF6488" w14:textId="77777777" w:rsidR="002C707A" w:rsidRDefault="00F2028C">
      <w:pPr>
        <w:jc w:val="both"/>
      </w:pPr>
      <w:r>
        <w:t xml:space="preserve">Associated with Proposal 1-1-a, for indoor scenario, the channel model for InH mixed office as in TR38.901 could be reused. </w:t>
      </w:r>
    </w:p>
    <w:p w14:paraId="66507338" w14:textId="77777777" w:rsidR="002C707A" w:rsidRDefault="002C707A">
      <w:pPr>
        <w:jc w:val="both"/>
      </w:pPr>
    </w:p>
    <w:p w14:paraId="376125ED" w14:textId="77777777" w:rsidR="002C707A" w:rsidRDefault="00F2028C">
      <w:pPr>
        <w:jc w:val="both"/>
      </w:pPr>
      <w:r>
        <w:t xml:space="preserve">Associated with Proposal 1-2-a, for outdoor scenario, we could reuse the agreement in Rel-17 sidelink (cf Appendix 6.1). Specifically, reuse the parameters of “Channel models” specified in Section </w:t>
      </w:r>
      <w:r>
        <w:lastRenderedPageBreak/>
        <w:t xml:space="preserve">A.2.1.2 of TR36.843 with the following modification: each component of channel model reuses what is specified in TR38.901. </w:t>
      </w:r>
    </w:p>
    <w:p w14:paraId="24F8D53C" w14:textId="77777777" w:rsidR="002C707A" w:rsidRDefault="002C707A"/>
    <w:p w14:paraId="791913FE" w14:textId="77777777" w:rsidR="002C707A" w:rsidRDefault="00F2028C">
      <w:pPr>
        <w:rPr>
          <w:iCs/>
        </w:rPr>
      </w:pPr>
      <w:r>
        <w:rPr>
          <w:iCs/>
        </w:rPr>
        <w:t>The following table provides a summary of company proposals on this issue:</w:t>
      </w:r>
    </w:p>
    <w:p w14:paraId="5220F620" w14:textId="77777777" w:rsidR="002C707A" w:rsidRDefault="002C707A"/>
    <w:tbl>
      <w:tblPr>
        <w:tblStyle w:val="TableGrid"/>
        <w:tblW w:w="9638" w:type="dxa"/>
        <w:tblLayout w:type="fixed"/>
        <w:tblLook w:val="04A0" w:firstRow="1" w:lastRow="0" w:firstColumn="1" w:lastColumn="0" w:noHBand="0" w:noVBand="1"/>
      </w:tblPr>
      <w:tblGrid>
        <w:gridCol w:w="1625"/>
        <w:gridCol w:w="8013"/>
      </w:tblGrid>
      <w:tr w:rsidR="002C707A" w14:paraId="16A0273A" w14:textId="77777777">
        <w:trPr>
          <w:trHeight w:val="276"/>
        </w:trPr>
        <w:tc>
          <w:tcPr>
            <w:tcW w:w="1625" w:type="dxa"/>
          </w:tcPr>
          <w:p w14:paraId="558F1765" w14:textId="77777777" w:rsidR="002C707A" w:rsidRDefault="00F2028C">
            <w:pPr>
              <w:autoSpaceDE w:val="0"/>
              <w:autoSpaceDN w:val="0"/>
              <w:jc w:val="both"/>
              <w:rPr>
                <w:b/>
                <w:bCs/>
              </w:rPr>
            </w:pPr>
            <w:r>
              <w:rPr>
                <w:b/>
                <w:bCs/>
              </w:rPr>
              <w:t>Company</w:t>
            </w:r>
          </w:p>
        </w:tc>
        <w:tc>
          <w:tcPr>
            <w:tcW w:w="8013" w:type="dxa"/>
          </w:tcPr>
          <w:p w14:paraId="6D815B80" w14:textId="77777777" w:rsidR="002C707A" w:rsidRDefault="00F2028C">
            <w:pPr>
              <w:autoSpaceDE w:val="0"/>
              <w:autoSpaceDN w:val="0"/>
              <w:jc w:val="both"/>
              <w:rPr>
                <w:b/>
                <w:bCs/>
              </w:rPr>
            </w:pPr>
            <w:r>
              <w:rPr>
                <w:b/>
                <w:bCs/>
              </w:rPr>
              <w:t>Company proposal related to this issue</w:t>
            </w:r>
          </w:p>
        </w:tc>
      </w:tr>
      <w:tr w:rsidR="002C707A" w14:paraId="53B77D2D" w14:textId="77777777">
        <w:trPr>
          <w:trHeight w:val="266"/>
        </w:trPr>
        <w:tc>
          <w:tcPr>
            <w:tcW w:w="1625" w:type="dxa"/>
          </w:tcPr>
          <w:p w14:paraId="190D9AF0" w14:textId="77777777" w:rsidR="002C707A" w:rsidRDefault="00F2028C">
            <w:pPr>
              <w:autoSpaceDE w:val="0"/>
              <w:autoSpaceDN w:val="0"/>
              <w:jc w:val="both"/>
              <w:rPr>
                <w:rFonts w:eastAsiaTheme="minorEastAsia"/>
              </w:rPr>
            </w:pPr>
            <w:r>
              <w:rPr>
                <w:rFonts w:eastAsiaTheme="minorEastAsia"/>
              </w:rPr>
              <w:t>Nokia</w:t>
            </w:r>
          </w:p>
        </w:tc>
        <w:tc>
          <w:tcPr>
            <w:tcW w:w="8013" w:type="dxa"/>
          </w:tcPr>
          <w:p w14:paraId="39FDABE0" w14:textId="77777777" w:rsidR="002C707A" w:rsidRDefault="00F2028C">
            <w:pPr>
              <w:autoSpaceDE w:val="0"/>
              <w:autoSpaceDN w:val="0"/>
              <w:jc w:val="both"/>
            </w:pPr>
            <w:r>
              <w:fldChar w:fldCharType="begin"/>
            </w:r>
            <w:r>
              <w:instrText xml:space="preserve"> REF Proposal71661 \h  \* MERGEFORMAT </w:instrText>
            </w:r>
            <w:r>
              <w:fldChar w:fldCharType="separate"/>
            </w:r>
            <w:r>
              <w:t>Proposal 1: Reuse evaluation assumptions defined for NR FR2 studies focusing on indoor deployment scenario and follow commercial traffic models and metrics as agreed for SL-U evaluations as a starting point.</w:t>
            </w:r>
            <w:r>
              <w:fldChar w:fldCharType="end"/>
            </w:r>
          </w:p>
        </w:tc>
      </w:tr>
      <w:tr w:rsidR="002C707A" w14:paraId="5AA7D433" w14:textId="77777777">
        <w:trPr>
          <w:trHeight w:val="266"/>
        </w:trPr>
        <w:tc>
          <w:tcPr>
            <w:tcW w:w="1625" w:type="dxa"/>
          </w:tcPr>
          <w:p w14:paraId="414A0828" w14:textId="77777777" w:rsidR="002C707A" w:rsidRDefault="00F2028C">
            <w:pPr>
              <w:autoSpaceDE w:val="0"/>
              <w:autoSpaceDN w:val="0"/>
              <w:jc w:val="both"/>
              <w:rPr>
                <w:rFonts w:eastAsiaTheme="minorEastAsia"/>
              </w:rPr>
            </w:pPr>
            <w:r>
              <w:rPr>
                <w:rFonts w:eastAsiaTheme="minorEastAsia"/>
              </w:rPr>
              <w:t>Huawei</w:t>
            </w:r>
          </w:p>
        </w:tc>
        <w:tc>
          <w:tcPr>
            <w:tcW w:w="8013" w:type="dxa"/>
          </w:tcPr>
          <w:p w14:paraId="5027B415" w14:textId="77777777" w:rsidR="002C707A" w:rsidRDefault="00F2028C">
            <w:pPr>
              <w:jc w:val="both"/>
            </w:pPr>
            <w:bookmarkStart w:id="37" w:name="_Ref100650159"/>
            <w:r>
              <w:t xml:space="preserve">Proposal </w:t>
            </w:r>
            <w:fldSimple w:instr=" SEQ Proposal \* ARABIC ">
              <w:r>
                <w:t>6</w:t>
              </w:r>
            </w:fldSimple>
            <w:r>
              <w:t>: Reuse InH mixed office pathloss model as defined in TR 38.901 for indoor scenario as SL-U.</w:t>
            </w:r>
            <w:bookmarkStart w:id="38" w:name="_Ref114345807"/>
            <w:bookmarkEnd w:id="37"/>
          </w:p>
          <w:p w14:paraId="1E346365" w14:textId="77777777" w:rsidR="002C707A" w:rsidRDefault="00F2028C">
            <w:pPr>
              <w:jc w:val="both"/>
            </w:pPr>
            <w:r>
              <w:t xml:space="preserve">Proposal </w:t>
            </w:r>
            <w:fldSimple w:instr=" SEQ Proposal \* ARABIC ">
              <w:r>
                <w:t>7</w:t>
              </w:r>
            </w:fldSimple>
            <w:r>
              <w:t>: Reuse LOS probability for indoor Mixed-office defined in TR 38.901 as SL-U.</w:t>
            </w:r>
            <w:bookmarkEnd w:id="38"/>
          </w:p>
          <w:p w14:paraId="5AD5E465" w14:textId="77777777" w:rsidR="002C707A" w:rsidRDefault="00F2028C">
            <w:pPr>
              <w:jc w:val="both"/>
              <w:rPr>
                <w:b/>
                <w:bCs/>
                <w:color w:val="000000" w:themeColor="text1"/>
              </w:rPr>
            </w:pPr>
            <w:bookmarkStart w:id="39" w:name="_Ref114345809"/>
            <w:r>
              <w:t xml:space="preserve">Proposal </w:t>
            </w:r>
            <w:fldSimple w:instr=" SEQ Proposal \* ARABIC ">
              <w:r>
                <w:t>9</w:t>
              </w:r>
            </w:fldSimple>
            <w:r>
              <w:t>: Reuse channel model for UMi - Street Canyon as defined in TR 38.901 for outdoor scenario.</w:t>
            </w:r>
            <w:bookmarkEnd w:id="39"/>
          </w:p>
        </w:tc>
      </w:tr>
      <w:tr w:rsidR="002C707A" w14:paraId="1811E858" w14:textId="77777777">
        <w:trPr>
          <w:trHeight w:val="266"/>
        </w:trPr>
        <w:tc>
          <w:tcPr>
            <w:tcW w:w="1625" w:type="dxa"/>
          </w:tcPr>
          <w:p w14:paraId="73849CBD" w14:textId="77777777" w:rsidR="002C707A" w:rsidRDefault="00F2028C">
            <w:pPr>
              <w:autoSpaceDE w:val="0"/>
              <w:autoSpaceDN w:val="0"/>
              <w:jc w:val="both"/>
              <w:rPr>
                <w:lang w:eastAsia="ko-KR"/>
              </w:rPr>
            </w:pPr>
            <w:r>
              <w:rPr>
                <w:lang w:eastAsia="ko-KR"/>
              </w:rPr>
              <w:t>Vivo</w:t>
            </w:r>
          </w:p>
        </w:tc>
        <w:tc>
          <w:tcPr>
            <w:tcW w:w="8013" w:type="dxa"/>
          </w:tcPr>
          <w:p w14:paraId="417DF44C" w14:textId="77777777" w:rsidR="002C707A" w:rsidRDefault="00F2028C">
            <w:pPr>
              <w:jc w:val="both"/>
            </w:pPr>
            <w:bookmarkStart w:id="40" w:name="_Ref115454832"/>
            <w:r>
              <w:t xml:space="preserve">Proposal </w:t>
            </w:r>
            <w:fldSimple w:instr=" SEQ Proposal \* ARABIC ">
              <w:r>
                <w:t>6</w:t>
              </w:r>
            </w:fldSimple>
            <w:r>
              <w:t>: The channel model generation procedure and parameters for the indoor scenario defined in TR38.901 can be reused for the link between SL UE and other UE or control node from different RAT.</w:t>
            </w:r>
            <w:bookmarkEnd w:id="40"/>
          </w:p>
        </w:tc>
      </w:tr>
      <w:tr w:rsidR="002C707A" w14:paraId="2BDE4D81" w14:textId="77777777">
        <w:trPr>
          <w:trHeight w:val="266"/>
        </w:trPr>
        <w:tc>
          <w:tcPr>
            <w:tcW w:w="1625" w:type="dxa"/>
          </w:tcPr>
          <w:p w14:paraId="020B3E8E" w14:textId="77777777" w:rsidR="002C707A" w:rsidRDefault="00F2028C">
            <w:pPr>
              <w:autoSpaceDE w:val="0"/>
              <w:autoSpaceDN w:val="0"/>
              <w:jc w:val="both"/>
              <w:rPr>
                <w:lang w:eastAsia="ko-KR"/>
              </w:rPr>
            </w:pPr>
            <w:r>
              <w:rPr>
                <w:lang w:eastAsia="ko-KR"/>
              </w:rPr>
              <w:t>ZTE</w:t>
            </w:r>
          </w:p>
        </w:tc>
        <w:tc>
          <w:tcPr>
            <w:tcW w:w="8013" w:type="dxa"/>
          </w:tcPr>
          <w:p w14:paraId="046B851D" w14:textId="77777777" w:rsidR="002C707A" w:rsidRDefault="00F2028C">
            <w:pPr>
              <w:jc w:val="both"/>
            </w:pPr>
            <w:r>
              <w:t>Proposal 2:</w:t>
            </w:r>
            <w:r>
              <w:tab/>
              <w:t>In the evaluation of SL FR2, the NR indoor mixed office channel model defined in TR 38.901 is re-used for the NR inH Mixed Office scenario.</w:t>
            </w:r>
          </w:p>
        </w:tc>
      </w:tr>
      <w:tr w:rsidR="002C707A" w14:paraId="3D9C15DE" w14:textId="77777777">
        <w:trPr>
          <w:trHeight w:val="266"/>
        </w:trPr>
        <w:tc>
          <w:tcPr>
            <w:tcW w:w="1625" w:type="dxa"/>
          </w:tcPr>
          <w:p w14:paraId="0A501F88" w14:textId="77777777" w:rsidR="002C707A" w:rsidRDefault="00F2028C">
            <w:pPr>
              <w:autoSpaceDE w:val="0"/>
              <w:autoSpaceDN w:val="0"/>
              <w:jc w:val="both"/>
              <w:rPr>
                <w:lang w:eastAsia="ko-KR"/>
              </w:rPr>
            </w:pPr>
            <w:r>
              <w:rPr>
                <w:lang w:eastAsia="ko-KR"/>
              </w:rPr>
              <w:t>OPPO</w:t>
            </w:r>
          </w:p>
        </w:tc>
        <w:tc>
          <w:tcPr>
            <w:tcW w:w="8013" w:type="dxa"/>
          </w:tcPr>
          <w:p w14:paraId="3ED6482F" w14:textId="77777777" w:rsidR="002C707A" w:rsidRDefault="00F2028C">
            <w:pPr>
              <w:jc w:val="both"/>
            </w:pPr>
            <w:r>
              <w:t>Proposal 4: Channel model from R17 eSL can be reused for SL operation in FR2</w:t>
            </w:r>
          </w:p>
        </w:tc>
      </w:tr>
      <w:tr w:rsidR="002C707A" w14:paraId="40833F02" w14:textId="77777777">
        <w:trPr>
          <w:trHeight w:val="266"/>
        </w:trPr>
        <w:tc>
          <w:tcPr>
            <w:tcW w:w="1625" w:type="dxa"/>
          </w:tcPr>
          <w:p w14:paraId="27FFBF44" w14:textId="77777777" w:rsidR="002C707A" w:rsidRDefault="00F2028C">
            <w:pPr>
              <w:autoSpaceDE w:val="0"/>
              <w:autoSpaceDN w:val="0"/>
              <w:jc w:val="both"/>
              <w:rPr>
                <w:lang w:eastAsia="ko-KR"/>
              </w:rPr>
            </w:pPr>
            <w:r>
              <w:rPr>
                <w:lang w:eastAsia="ko-KR"/>
              </w:rPr>
              <w:t>CATT</w:t>
            </w:r>
          </w:p>
        </w:tc>
        <w:tc>
          <w:tcPr>
            <w:tcW w:w="8013" w:type="dxa"/>
          </w:tcPr>
          <w:p w14:paraId="19595079" w14:textId="77777777" w:rsidR="002C707A" w:rsidRDefault="00F2028C">
            <w:pPr>
              <w:overflowPunct w:val="0"/>
              <w:autoSpaceDE w:val="0"/>
              <w:autoSpaceDN w:val="0"/>
              <w:adjustRightInd w:val="0"/>
              <w:spacing w:after="120"/>
              <w:textAlignment w:val="baseline"/>
              <w:rPr>
                <w:rFonts w:eastAsiaTheme="minorEastAsia"/>
              </w:rPr>
            </w:pPr>
            <w:r>
              <w:t>Proposal 3</w:t>
            </w:r>
            <w:r>
              <w:rPr>
                <w:rFonts w:eastAsiaTheme="minorEastAsia"/>
              </w:rPr>
              <w:t xml:space="preserve">: </w:t>
            </w:r>
            <w:r>
              <w:t>Regarding the</w:t>
            </w:r>
            <w:r>
              <w:rPr>
                <w:rFonts w:eastAsiaTheme="minorEastAsia"/>
              </w:rPr>
              <w:t xml:space="preserve"> channel</w:t>
            </w:r>
            <w:r>
              <w:t xml:space="preserve"> model for enhanced sidelink operation on FR2 licensed spectrum:</w:t>
            </w:r>
          </w:p>
          <w:p w14:paraId="1270F159" w14:textId="77777777" w:rsidR="002C707A" w:rsidRDefault="00F2028C">
            <w:pPr>
              <w:tabs>
                <w:tab w:val="left" w:pos="420"/>
              </w:tabs>
              <w:jc w:val="both"/>
            </w:pPr>
            <w:r>
              <w:t>Channel model defined in TR37.885 and TR38.901 can be reused as much as possible.</w:t>
            </w:r>
          </w:p>
          <w:p w14:paraId="11E7B070" w14:textId="77777777" w:rsidR="002C707A" w:rsidRDefault="00F2028C">
            <w:pPr>
              <w:jc w:val="both"/>
            </w:pPr>
            <w:r>
              <w:t>A suitable channel model for the highway scenario needs to be proposed.</w:t>
            </w:r>
          </w:p>
          <w:p w14:paraId="006868A5" w14:textId="77777777" w:rsidR="002C707A" w:rsidRDefault="00F2028C">
            <w:pPr>
              <w:overflowPunct w:val="0"/>
              <w:autoSpaceDE w:val="0"/>
              <w:autoSpaceDN w:val="0"/>
              <w:adjustRightInd w:val="0"/>
              <w:spacing w:after="120"/>
              <w:textAlignment w:val="baseline"/>
              <w:rPr>
                <w:rFonts w:eastAsiaTheme="minorEastAsia"/>
              </w:rPr>
            </w:pPr>
            <w:r>
              <w:t>Proposal 4</w:t>
            </w:r>
            <w:r>
              <w:rPr>
                <w:rFonts w:eastAsiaTheme="minorEastAsia"/>
              </w:rPr>
              <w:t xml:space="preserve">: </w:t>
            </w:r>
            <w:r>
              <w:t xml:space="preserve">Define vehicle dimensions as provided in </w:t>
            </w:r>
            <w:r>
              <w:fldChar w:fldCharType="begin"/>
            </w:r>
            <w:r>
              <w:instrText xml:space="preserve"> REF _Ref506018830 \h  \* MERGEFORMAT </w:instrText>
            </w:r>
            <w:r>
              <w:fldChar w:fldCharType="separate"/>
            </w:r>
            <w:r>
              <w:t>Table 8</w:t>
            </w:r>
            <w:r>
              <w:fldChar w:fldCharType="end"/>
            </w:r>
            <w:r>
              <w:t xml:space="preserve"> for V2X evaluations.</w:t>
            </w:r>
          </w:p>
        </w:tc>
      </w:tr>
      <w:tr w:rsidR="002C707A" w14:paraId="4DF9DFD0" w14:textId="77777777">
        <w:trPr>
          <w:trHeight w:val="266"/>
        </w:trPr>
        <w:tc>
          <w:tcPr>
            <w:tcW w:w="1625" w:type="dxa"/>
          </w:tcPr>
          <w:p w14:paraId="06150AFF" w14:textId="77777777" w:rsidR="002C707A" w:rsidRDefault="00F2028C">
            <w:pPr>
              <w:autoSpaceDE w:val="0"/>
              <w:autoSpaceDN w:val="0"/>
              <w:jc w:val="both"/>
              <w:rPr>
                <w:lang w:eastAsia="ko-KR"/>
              </w:rPr>
            </w:pPr>
            <w:r>
              <w:rPr>
                <w:lang w:eastAsia="ko-KR"/>
              </w:rPr>
              <w:t>JHU</w:t>
            </w:r>
          </w:p>
        </w:tc>
        <w:tc>
          <w:tcPr>
            <w:tcW w:w="8013" w:type="dxa"/>
          </w:tcPr>
          <w:p w14:paraId="70537D46" w14:textId="77777777" w:rsidR="002C707A" w:rsidRDefault="00F2028C">
            <w:pPr>
              <w:jc w:val="both"/>
            </w:pPr>
            <w:r>
              <w:rPr>
                <w:color w:val="000000"/>
              </w:rPr>
              <w:t>Proposal 6: Study modification of scenario parameters to update FR2 sidelink evaluation methodology as it pertains to channel model calibration. The parameter updates include BS height modified to UT height, minimum BS-UT distance values modified to minimum UT-UT distance values, and BS power values modified to UT power values.</w:t>
            </w:r>
          </w:p>
        </w:tc>
      </w:tr>
      <w:tr w:rsidR="002C707A" w14:paraId="1BA2CA51" w14:textId="77777777">
        <w:trPr>
          <w:trHeight w:val="266"/>
        </w:trPr>
        <w:tc>
          <w:tcPr>
            <w:tcW w:w="1625" w:type="dxa"/>
          </w:tcPr>
          <w:p w14:paraId="060C124C" w14:textId="77777777" w:rsidR="002C707A" w:rsidRDefault="00F2028C">
            <w:pPr>
              <w:autoSpaceDE w:val="0"/>
              <w:autoSpaceDN w:val="0"/>
              <w:jc w:val="both"/>
              <w:rPr>
                <w:lang w:eastAsia="ko-KR"/>
              </w:rPr>
            </w:pPr>
            <w:r>
              <w:rPr>
                <w:lang w:eastAsia="ko-KR"/>
              </w:rPr>
              <w:t>Xiaomi</w:t>
            </w:r>
          </w:p>
        </w:tc>
        <w:tc>
          <w:tcPr>
            <w:tcW w:w="8013" w:type="dxa"/>
          </w:tcPr>
          <w:p w14:paraId="18269806" w14:textId="77777777" w:rsidR="002C707A" w:rsidRDefault="00F2028C">
            <w:pPr>
              <w:jc w:val="both"/>
              <w:rPr>
                <w:rFonts w:eastAsia="SimSun"/>
                <w:color w:val="000000"/>
              </w:rPr>
            </w:pPr>
            <w:r>
              <w:t>Proposal 2: Use the channel models specified in TR 36.843 with each component updated as specified in TR 38.901.</w:t>
            </w:r>
          </w:p>
        </w:tc>
      </w:tr>
      <w:tr w:rsidR="002C707A" w14:paraId="103D727D" w14:textId="77777777">
        <w:trPr>
          <w:trHeight w:val="266"/>
        </w:trPr>
        <w:tc>
          <w:tcPr>
            <w:tcW w:w="1625" w:type="dxa"/>
          </w:tcPr>
          <w:p w14:paraId="4F383860" w14:textId="77777777" w:rsidR="002C707A" w:rsidRDefault="00F2028C">
            <w:pPr>
              <w:autoSpaceDE w:val="0"/>
              <w:autoSpaceDN w:val="0"/>
              <w:jc w:val="both"/>
              <w:rPr>
                <w:lang w:eastAsia="ko-KR"/>
              </w:rPr>
            </w:pPr>
            <w:r>
              <w:rPr>
                <w:lang w:eastAsia="ko-KR"/>
              </w:rPr>
              <w:t>Lenovo</w:t>
            </w:r>
          </w:p>
        </w:tc>
        <w:tc>
          <w:tcPr>
            <w:tcW w:w="8013" w:type="dxa"/>
          </w:tcPr>
          <w:p w14:paraId="3AD7A87F" w14:textId="77777777" w:rsidR="002C707A" w:rsidRDefault="00F2028C">
            <w:pPr>
              <w:jc w:val="both"/>
              <w:rPr>
                <w:rFonts w:eastAsiaTheme="minorEastAsia"/>
              </w:rPr>
            </w:pPr>
            <w:r>
              <w:rPr>
                <w:rFonts w:eastAsiaTheme="minorEastAsia"/>
              </w:rPr>
              <w:t>Proposal 2: On the evaluation assumptions for SL-FR2, we suggest following aspects:</w:t>
            </w:r>
          </w:p>
          <w:p w14:paraId="7E67E002" w14:textId="77777777" w:rsidR="002C707A" w:rsidRDefault="00F2028C">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Carrier frequency: 30GHz and 63 GHz</w:t>
            </w:r>
          </w:p>
          <w:p w14:paraId="72099EB1" w14:textId="77777777" w:rsidR="002C707A" w:rsidRDefault="00F2028C">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Reuse the antenna modeling defined in 37.885</w:t>
            </w:r>
          </w:p>
          <w:p w14:paraId="7619D0C7" w14:textId="77777777" w:rsidR="002C707A" w:rsidRDefault="00F2028C">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Reuse NR InH Mixed office model with carrier frequency of 30GHz and 63GHz defined in 38.901</w:t>
            </w:r>
          </w:p>
          <w:p w14:paraId="576B5276" w14:textId="77777777" w:rsidR="002C707A" w:rsidRDefault="00F2028C">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Reusing the agreed traffic model in SL-U for SL-FR2 evaluation including</w:t>
            </w:r>
          </w:p>
          <w:p w14:paraId="4B474F8F" w14:textId="77777777" w:rsidR="002C707A" w:rsidRDefault="00F2028C">
            <w:pPr>
              <w:pStyle w:val="ListParagraph"/>
              <w:numPr>
                <w:ilvl w:val="1"/>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R17 sidelink commercial traffic model with periodic model 3 with packet size reduced by a factor of (high: 1; mid: 5; low: 10)</w:t>
            </w:r>
          </w:p>
          <w:p w14:paraId="09C400DC" w14:textId="77777777" w:rsidR="002C707A" w:rsidRDefault="00F2028C">
            <w:pPr>
              <w:pStyle w:val="ListParagraph"/>
              <w:numPr>
                <w:ilvl w:val="1"/>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FTP model 3 with arrival rate satisfying one of the followings:</w:t>
            </w:r>
          </w:p>
          <w:p w14:paraId="3F61BE94" w14:textId="77777777" w:rsidR="002C707A" w:rsidRDefault="00F2028C">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Low load: 10%~25%</w:t>
            </w:r>
          </w:p>
          <w:p w14:paraId="23D9189F" w14:textId="77777777" w:rsidR="002C707A" w:rsidRDefault="00F2028C">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Mid load: 35%~50%</w:t>
            </w:r>
          </w:p>
          <w:p w14:paraId="5A9251F8" w14:textId="77777777" w:rsidR="002C707A" w:rsidRDefault="00F2028C">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High load: above 55%</w:t>
            </w:r>
          </w:p>
          <w:p w14:paraId="3A5F7880" w14:textId="77777777" w:rsidR="002C707A" w:rsidRDefault="00F2028C">
            <w:pPr>
              <w:pStyle w:val="ListParagraph"/>
              <w:numPr>
                <w:ilvl w:val="1"/>
                <w:numId w:val="28"/>
              </w:numPr>
              <w:spacing w:after="200" w:line="276" w:lineRule="auto"/>
              <w:contextualSpacing/>
              <w:jc w:val="both"/>
              <w:rPr>
                <w:rFonts w:ascii="Times New Roman" w:hAnsi="Times New Roman"/>
                <w:sz w:val="24"/>
                <w:szCs w:val="24"/>
              </w:rPr>
            </w:pPr>
            <w:r>
              <w:rPr>
                <w:rFonts w:ascii="Times New Roman" w:eastAsiaTheme="minorEastAsia" w:hAnsi="Times New Roman"/>
                <w:sz w:val="24"/>
                <w:szCs w:val="24"/>
                <w:lang w:eastAsia="zh-CN"/>
              </w:rPr>
              <w:lastRenderedPageBreak/>
              <w:t>XR cloud gaming model in TR38.838</w:t>
            </w:r>
          </w:p>
          <w:p w14:paraId="7B9EA56E" w14:textId="77777777" w:rsidR="002C707A" w:rsidRDefault="00F2028C">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The performance metric including UPT, latency, PRR and RSRP between TX UE and RX UE.</w:t>
            </w:r>
          </w:p>
        </w:tc>
      </w:tr>
      <w:tr w:rsidR="002C707A" w14:paraId="5CFE3F99" w14:textId="77777777">
        <w:trPr>
          <w:trHeight w:val="266"/>
        </w:trPr>
        <w:tc>
          <w:tcPr>
            <w:tcW w:w="1625" w:type="dxa"/>
          </w:tcPr>
          <w:p w14:paraId="205DCCE6" w14:textId="77777777" w:rsidR="002C707A" w:rsidRDefault="00F2028C">
            <w:pPr>
              <w:autoSpaceDE w:val="0"/>
              <w:autoSpaceDN w:val="0"/>
              <w:jc w:val="both"/>
              <w:rPr>
                <w:lang w:eastAsia="ko-KR"/>
              </w:rPr>
            </w:pPr>
            <w:r>
              <w:rPr>
                <w:lang w:eastAsia="ko-KR"/>
              </w:rPr>
              <w:lastRenderedPageBreak/>
              <w:t>MediaTek</w:t>
            </w:r>
          </w:p>
        </w:tc>
        <w:tc>
          <w:tcPr>
            <w:tcW w:w="8013" w:type="dxa"/>
          </w:tcPr>
          <w:p w14:paraId="498A62D4" w14:textId="77777777" w:rsidR="002C707A" w:rsidRDefault="00F2028C">
            <w:pPr>
              <w:jc w:val="both"/>
              <w:rPr>
                <w:b/>
                <w:bCs/>
              </w:rPr>
            </w:pPr>
            <w:bookmarkStart w:id="41" w:name="_Ref115434634"/>
            <w:r>
              <w:t xml:space="preserve">Proposal </w:t>
            </w:r>
            <w:fldSimple w:instr=" SEQ Proposal \* ARABIC ">
              <w:r>
                <w:t>8</w:t>
              </w:r>
            </w:fldSimple>
            <w:r>
              <w:t>: The InH open office channel model defined in TR38.808 is recommended for SL FR2 evaluation.</w:t>
            </w:r>
            <w:bookmarkEnd w:id="41"/>
          </w:p>
        </w:tc>
      </w:tr>
      <w:tr w:rsidR="002C707A" w14:paraId="5A44FCD5" w14:textId="77777777">
        <w:trPr>
          <w:trHeight w:val="266"/>
        </w:trPr>
        <w:tc>
          <w:tcPr>
            <w:tcW w:w="1625" w:type="dxa"/>
          </w:tcPr>
          <w:p w14:paraId="20DAAF98" w14:textId="77777777" w:rsidR="002C707A" w:rsidRDefault="00F2028C">
            <w:pPr>
              <w:autoSpaceDE w:val="0"/>
              <w:autoSpaceDN w:val="0"/>
              <w:jc w:val="both"/>
              <w:rPr>
                <w:lang w:eastAsia="ko-KR"/>
              </w:rPr>
            </w:pPr>
            <w:r>
              <w:rPr>
                <w:lang w:eastAsia="ko-KR"/>
              </w:rPr>
              <w:t>Apple</w:t>
            </w:r>
          </w:p>
        </w:tc>
        <w:tc>
          <w:tcPr>
            <w:tcW w:w="8013" w:type="dxa"/>
          </w:tcPr>
          <w:p w14:paraId="008F19FD" w14:textId="77777777" w:rsidR="002C707A" w:rsidRDefault="00F2028C">
            <w:pPr>
              <w:jc w:val="both"/>
            </w:pPr>
            <w:r>
              <w:t xml:space="preserve">Proposal 4: In evaluation methodology for commercial deployment scenario for sidelink operation on FR2, </w:t>
            </w:r>
          </w:p>
          <w:p w14:paraId="0CE4A221" w14:textId="77777777" w:rsidR="002C707A" w:rsidRDefault="00F2028C">
            <w:pPr>
              <w:pStyle w:val="ListParagraph"/>
              <w:numPr>
                <w:ilvl w:val="0"/>
                <w:numId w:val="35"/>
              </w:numPr>
              <w:jc w:val="both"/>
              <w:rPr>
                <w:rFonts w:ascii="Times New Roman" w:hAnsi="Times New Roman"/>
                <w:sz w:val="24"/>
                <w:szCs w:val="24"/>
              </w:rPr>
            </w:pPr>
            <w:r>
              <w:rPr>
                <w:rFonts w:ascii="Times New Roman" w:eastAsia="Malgun Gothic" w:hAnsi="Times New Roman"/>
                <w:sz w:val="24"/>
                <w:szCs w:val="24"/>
                <w:lang w:eastAsia="zh-CN"/>
              </w:rPr>
              <w:t>For the outdoor layout, the channel model reuses the parameters for UMa specified in TR 38.901.</w:t>
            </w:r>
          </w:p>
          <w:p w14:paraId="3A2C8DB4" w14:textId="77777777" w:rsidR="002C707A" w:rsidRDefault="00F2028C">
            <w:pPr>
              <w:pStyle w:val="ListParagraph"/>
              <w:numPr>
                <w:ilvl w:val="0"/>
                <w:numId w:val="35"/>
              </w:numPr>
              <w:jc w:val="both"/>
              <w:rPr>
                <w:rFonts w:ascii="Times New Roman" w:hAnsi="Times New Roman"/>
                <w:sz w:val="24"/>
                <w:szCs w:val="24"/>
              </w:rPr>
            </w:pPr>
            <w:r>
              <w:rPr>
                <w:rFonts w:ascii="Times New Roman" w:eastAsia="Malgun Gothic" w:hAnsi="Times New Roman"/>
                <w:sz w:val="24"/>
                <w:szCs w:val="24"/>
                <w:lang w:eastAsia="zh-CN"/>
              </w:rPr>
              <w:t xml:space="preserve">For the indoor layout, the channel model reuses the parameters for InH mixed office specified in TR 38.901. </w:t>
            </w:r>
          </w:p>
        </w:tc>
      </w:tr>
      <w:tr w:rsidR="002C707A" w14:paraId="46CFFA23" w14:textId="77777777">
        <w:trPr>
          <w:trHeight w:val="266"/>
        </w:trPr>
        <w:tc>
          <w:tcPr>
            <w:tcW w:w="1625" w:type="dxa"/>
          </w:tcPr>
          <w:p w14:paraId="23A44FA6" w14:textId="77777777" w:rsidR="002C707A" w:rsidRDefault="00F2028C">
            <w:pPr>
              <w:autoSpaceDE w:val="0"/>
              <w:autoSpaceDN w:val="0"/>
              <w:jc w:val="both"/>
              <w:rPr>
                <w:lang w:eastAsia="ko-KR"/>
              </w:rPr>
            </w:pPr>
            <w:r>
              <w:rPr>
                <w:lang w:eastAsia="ko-KR"/>
              </w:rPr>
              <w:t>Interdigital</w:t>
            </w:r>
          </w:p>
        </w:tc>
        <w:tc>
          <w:tcPr>
            <w:tcW w:w="8013" w:type="dxa"/>
          </w:tcPr>
          <w:p w14:paraId="719045BB" w14:textId="77777777" w:rsidR="002C707A" w:rsidRDefault="00F2028C">
            <w:pPr>
              <w:jc w:val="both"/>
              <w:rPr>
                <w:rFonts w:eastAsia="Calibri"/>
              </w:rPr>
            </w:pPr>
            <w:r>
              <w:t>Proposal 4: Reuse the indoor channel model used in SL-U included in TR 38.901.</w:t>
            </w:r>
          </w:p>
        </w:tc>
      </w:tr>
      <w:tr w:rsidR="002C707A" w14:paraId="03CCC8D1" w14:textId="77777777">
        <w:trPr>
          <w:trHeight w:val="266"/>
        </w:trPr>
        <w:tc>
          <w:tcPr>
            <w:tcW w:w="1625" w:type="dxa"/>
          </w:tcPr>
          <w:p w14:paraId="33BBFD70" w14:textId="77777777" w:rsidR="002C707A" w:rsidRDefault="00F2028C">
            <w:pPr>
              <w:autoSpaceDE w:val="0"/>
              <w:autoSpaceDN w:val="0"/>
              <w:jc w:val="both"/>
              <w:rPr>
                <w:lang w:eastAsia="ko-KR"/>
              </w:rPr>
            </w:pPr>
            <w:r>
              <w:rPr>
                <w:lang w:eastAsia="ko-KR"/>
              </w:rPr>
              <w:t>Samsung</w:t>
            </w:r>
          </w:p>
        </w:tc>
        <w:tc>
          <w:tcPr>
            <w:tcW w:w="8013" w:type="dxa"/>
          </w:tcPr>
          <w:p w14:paraId="4DF67AAB" w14:textId="77777777" w:rsidR="002C707A" w:rsidRDefault="00F2028C">
            <w:pPr>
              <w:rPr>
                <w:lang w:val="en-GB" w:eastAsia="ko-KR"/>
              </w:rPr>
            </w:pPr>
            <w:r>
              <w:rPr>
                <w:lang w:val="en-GB" w:eastAsia="ko-KR"/>
              </w:rPr>
              <w:t xml:space="preserve">Proposal 8: For evaluation of commercial deployments in SL FR2, use the channel model parameters of urban macro (UMa) as described in TR 38.901 with </w:t>
            </w:r>
            <m:oMath>
              <m:sSub>
                <m:sSubPr>
                  <m:ctrlPr>
                    <w:ins w:id="42" w:author="Author" w:date="2022-10-10T20:34:00Z">
                      <w:rPr>
                        <w:rFonts w:ascii="Cambria Math" w:hAnsi="Cambria Math"/>
                        <w:lang w:val="en-GB" w:eastAsia="ko-KR"/>
                      </w:rPr>
                    </w:ins>
                  </m:ctrlPr>
                </m:sSubPr>
                <m:e>
                  <m:r>
                    <m:rPr>
                      <m:sty m:val="p"/>
                    </m:rPr>
                    <w:rPr>
                      <w:rFonts w:ascii="Cambria Math" w:hAnsi="Cambria Math"/>
                      <w:lang w:val="en-GB" w:eastAsia="ko-KR"/>
                    </w:rPr>
                    <m:t>h</m:t>
                  </m:r>
                </m:e>
                <m:sub>
                  <m:r>
                    <m:rPr>
                      <m:sty m:val="p"/>
                    </m:rPr>
                    <w:rPr>
                      <w:rFonts w:ascii="Cambria Math" w:hAnsi="Cambria Math"/>
                      <w:lang w:val="en-GB" w:eastAsia="ko-KR"/>
                    </w:rPr>
                    <m:t>UT</m:t>
                  </m:r>
                </m:sub>
              </m:sSub>
              <m:r>
                <m:rPr>
                  <m:sty m:val="p"/>
                </m:rPr>
                <w:rPr>
                  <w:rFonts w:ascii="Cambria Math" w:hAnsi="Cambria Math"/>
                  <w:lang w:val="en-GB" w:eastAsia="ko-KR"/>
                </w:rPr>
                <m:t>=</m:t>
              </m:r>
              <m:sSub>
                <m:sSubPr>
                  <m:ctrlPr>
                    <w:ins w:id="43" w:author="Author" w:date="2022-10-10T20:34:00Z">
                      <w:rPr>
                        <w:rFonts w:ascii="Cambria Math" w:hAnsi="Cambria Math"/>
                        <w:lang w:val="en-GB" w:eastAsia="ko-KR"/>
                      </w:rPr>
                    </w:ins>
                  </m:ctrlPr>
                </m:sSubPr>
                <m:e>
                  <m:r>
                    <m:rPr>
                      <m:sty m:val="p"/>
                    </m:rPr>
                    <w:rPr>
                      <w:rFonts w:ascii="Cambria Math" w:hAnsi="Cambria Math"/>
                      <w:lang w:val="en-GB" w:eastAsia="ko-KR"/>
                    </w:rPr>
                    <m:t>h</m:t>
                  </m:r>
                </m:e>
                <m:sub>
                  <m:r>
                    <m:rPr>
                      <m:sty m:val="p"/>
                    </m:rPr>
                    <w:rPr>
                      <w:rFonts w:ascii="Cambria Math" w:hAnsi="Cambria Math"/>
                      <w:lang w:val="en-GB" w:eastAsia="ko-KR"/>
                    </w:rPr>
                    <m:t>BS</m:t>
                  </m:r>
                </m:sub>
              </m:sSub>
              <m:r>
                <m:rPr>
                  <m:sty m:val="p"/>
                </m:rPr>
                <w:rPr>
                  <w:rFonts w:ascii="Cambria Math" w:hAnsi="Cambria Math"/>
                  <w:lang w:val="en-GB" w:eastAsia="ko-KR"/>
                </w:rPr>
                <m:t>=1.5 m</m:t>
              </m:r>
            </m:oMath>
            <w:r>
              <w:rPr>
                <w:lang w:val="en-GB" w:eastAsia="ko-KR"/>
              </w:rPr>
              <w:t>.</w:t>
            </w:r>
          </w:p>
        </w:tc>
      </w:tr>
      <w:tr w:rsidR="002C707A" w14:paraId="01C23EE5" w14:textId="77777777">
        <w:trPr>
          <w:trHeight w:val="266"/>
        </w:trPr>
        <w:tc>
          <w:tcPr>
            <w:tcW w:w="1625" w:type="dxa"/>
          </w:tcPr>
          <w:p w14:paraId="6240B378" w14:textId="77777777" w:rsidR="002C707A" w:rsidRDefault="00F2028C">
            <w:pPr>
              <w:autoSpaceDE w:val="0"/>
              <w:autoSpaceDN w:val="0"/>
              <w:jc w:val="both"/>
              <w:rPr>
                <w:lang w:eastAsia="ko-KR"/>
              </w:rPr>
            </w:pPr>
            <w:r>
              <w:rPr>
                <w:lang w:eastAsia="ko-KR"/>
              </w:rPr>
              <w:t>Qualcomm</w:t>
            </w:r>
          </w:p>
        </w:tc>
        <w:tc>
          <w:tcPr>
            <w:tcW w:w="8013" w:type="dxa"/>
          </w:tcPr>
          <w:p w14:paraId="6731EF9D" w14:textId="77777777" w:rsidR="002C707A" w:rsidRDefault="00F2028C">
            <w:pPr>
              <w:jc w:val="both"/>
              <w:rPr>
                <w:b/>
                <w:bCs/>
                <w:lang w:val="en-GB" w:eastAsia="ko-KR"/>
              </w:rPr>
            </w:pPr>
            <w:r>
              <w:t xml:space="preserve">Proposal </w:t>
            </w:r>
            <w:fldSimple w:instr=" SEQ Proposal \* ARABIC ">
              <w:r>
                <w:t>1</w:t>
              </w:r>
            </w:fldSimple>
            <w:r>
              <w:t>: For the system-level evaluation of FR2 SL commercial use cases, the dense urban (UMa/UMi-street canyon) and indoor hotspot (InH) scenarios in Section 7.2 of TR 38.901 are used as baseline. For other detailed parameters, the values in the following table can be considered as baseline.</w:t>
            </w:r>
          </w:p>
        </w:tc>
      </w:tr>
      <w:tr w:rsidR="002C707A" w14:paraId="3DF163C9" w14:textId="77777777">
        <w:trPr>
          <w:trHeight w:val="266"/>
        </w:trPr>
        <w:tc>
          <w:tcPr>
            <w:tcW w:w="1625" w:type="dxa"/>
          </w:tcPr>
          <w:p w14:paraId="13F3770A" w14:textId="77777777" w:rsidR="002C707A" w:rsidRDefault="00F2028C">
            <w:pPr>
              <w:autoSpaceDE w:val="0"/>
              <w:autoSpaceDN w:val="0"/>
              <w:jc w:val="both"/>
              <w:rPr>
                <w:lang w:eastAsia="ko-KR"/>
              </w:rPr>
            </w:pPr>
            <w:r>
              <w:rPr>
                <w:lang w:eastAsia="ko-KR"/>
              </w:rPr>
              <w:t>Ericsson</w:t>
            </w:r>
          </w:p>
        </w:tc>
        <w:tc>
          <w:tcPr>
            <w:tcW w:w="8013" w:type="dxa"/>
          </w:tcPr>
          <w:p w14:paraId="7E2A75AD" w14:textId="77777777" w:rsidR="002C707A" w:rsidRDefault="00F2028C">
            <w:pPr>
              <w:pStyle w:val="Proposal"/>
              <w:numPr>
                <w:ilvl w:val="0"/>
                <w:numId w:val="0"/>
              </w:numPr>
              <w:tabs>
                <w:tab w:val="clear" w:pos="1701"/>
                <w:tab w:val="left" w:pos="510"/>
              </w:tabs>
              <w:jc w:val="both"/>
              <w:rPr>
                <w:b w:val="0"/>
                <w:bCs w:val="0"/>
              </w:rPr>
            </w:pPr>
            <w:bookmarkStart w:id="44" w:name="_Toc115452172"/>
            <w:r>
              <w:rPr>
                <w:b w:val="0"/>
                <w:bCs w:val="0"/>
              </w:rPr>
              <w:t>Proposal 7: NR InH Mixed Office model specified in TR 38.901 is used for evaluating SL in FR2.</w:t>
            </w:r>
            <w:bookmarkEnd w:id="44"/>
          </w:p>
        </w:tc>
      </w:tr>
    </w:tbl>
    <w:p w14:paraId="708DEC42" w14:textId="77777777" w:rsidR="002C707A" w:rsidRDefault="002C707A"/>
    <w:p w14:paraId="0FADA2CE" w14:textId="61ED75A3" w:rsidR="002C707A" w:rsidRDefault="00F2028C">
      <w:pPr>
        <w:pStyle w:val="Heading3"/>
      </w:pPr>
      <w:r>
        <w:t>[</w:t>
      </w:r>
      <w:r w:rsidR="005B3281">
        <w:t>Closed</w:t>
      </w:r>
      <w:r>
        <w:t>] First round discussions</w:t>
      </w:r>
    </w:p>
    <w:p w14:paraId="134B7202" w14:textId="77777777" w:rsidR="002C707A" w:rsidRDefault="00F2028C">
      <w:pPr>
        <w:pStyle w:val="Heading4"/>
      </w:pPr>
      <w:r>
        <w:t>Proposal 2-1-a</w:t>
      </w:r>
    </w:p>
    <w:p w14:paraId="506180E8" w14:textId="77777777" w:rsidR="002C707A" w:rsidRDefault="00F2028C">
      <w:pPr>
        <w:jc w:val="both"/>
        <w:rPr>
          <w:i/>
          <w:iCs/>
        </w:rPr>
      </w:pPr>
      <w:r>
        <w:rPr>
          <w:b/>
          <w:bCs/>
          <w:i/>
          <w:iCs/>
          <w:u w:val="single"/>
        </w:rPr>
        <w:t>Proposal 2-1-a:</w:t>
      </w:r>
      <w:r>
        <w:t xml:space="preserve"> </w:t>
      </w:r>
      <w:r>
        <w:rPr>
          <w:i/>
          <w:iCs/>
        </w:rPr>
        <w:t xml:space="preserve">In evaluation methodology for commercial deployment scenario for sidelink operation on FR2, </w:t>
      </w:r>
    </w:p>
    <w:p w14:paraId="479B1760" w14:textId="77777777" w:rsidR="002C707A" w:rsidRDefault="00F2028C">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For the outdoor layout, the channel model reuses the parameters of “Channel models” specified in Section A.2.1.2 of TR 36.843 with following modification</w:t>
      </w:r>
    </w:p>
    <w:p w14:paraId="23DCA893" w14:textId="77777777" w:rsidR="002C707A" w:rsidRDefault="00F2028C">
      <w:pPr>
        <w:pStyle w:val="ListParagraph"/>
        <w:numPr>
          <w:ilvl w:val="1"/>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Each component of channel model reuses what is specified in TR 38.901. </w:t>
      </w:r>
    </w:p>
    <w:p w14:paraId="633BDC0D" w14:textId="77777777" w:rsidR="002C707A" w:rsidRDefault="00F2028C">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For the indoor layout, the channel model reuses the procedures and parameters for InH mixed office specified in TR 38.901. </w:t>
      </w:r>
    </w:p>
    <w:p w14:paraId="0A75D7F6" w14:textId="77777777" w:rsidR="002C707A" w:rsidRDefault="002C707A">
      <w:pPr>
        <w:jc w:val="both"/>
        <w:rPr>
          <w:i/>
          <w:iCs/>
        </w:rPr>
      </w:pPr>
    </w:p>
    <w:p w14:paraId="65EAA7CB" w14:textId="77777777" w:rsidR="002C707A" w:rsidRDefault="002C707A">
      <w:pPr>
        <w:pStyle w:val="ListParagraph"/>
        <w:jc w:val="both"/>
        <w:rPr>
          <w:rFonts w:ascii="Times New Roman" w:eastAsia="Malgun Gothic" w:hAnsi="Times New Roman"/>
          <w:i/>
          <w:iCs/>
          <w:sz w:val="24"/>
          <w:szCs w:val="24"/>
          <w:lang w:eastAsia="zh-CN"/>
        </w:rPr>
      </w:pPr>
    </w:p>
    <w:tbl>
      <w:tblPr>
        <w:tblStyle w:val="TableGrid"/>
        <w:tblW w:w="9541" w:type="dxa"/>
        <w:tblLayout w:type="fixed"/>
        <w:tblLook w:val="04A0" w:firstRow="1" w:lastRow="0" w:firstColumn="1" w:lastColumn="0" w:noHBand="0" w:noVBand="1"/>
      </w:tblPr>
      <w:tblGrid>
        <w:gridCol w:w="1369"/>
        <w:gridCol w:w="1420"/>
        <w:gridCol w:w="6752"/>
      </w:tblGrid>
      <w:tr w:rsidR="002C707A" w14:paraId="0123F3FE" w14:textId="77777777">
        <w:trPr>
          <w:trHeight w:val="276"/>
        </w:trPr>
        <w:tc>
          <w:tcPr>
            <w:tcW w:w="1369" w:type="dxa"/>
          </w:tcPr>
          <w:p w14:paraId="7634161F" w14:textId="77777777" w:rsidR="002C707A" w:rsidRDefault="00F2028C">
            <w:pPr>
              <w:autoSpaceDE w:val="0"/>
              <w:autoSpaceDN w:val="0"/>
              <w:jc w:val="both"/>
              <w:rPr>
                <w:b/>
                <w:bCs/>
                <w:szCs w:val="28"/>
              </w:rPr>
            </w:pPr>
            <w:r>
              <w:rPr>
                <w:b/>
                <w:bCs/>
                <w:szCs w:val="28"/>
              </w:rPr>
              <w:t>Company</w:t>
            </w:r>
          </w:p>
        </w:tc>
        <w:tc>
          <w:tcPr>
            <w:tcW w:w="1420" w:type="dxa"/>
          </w:tcPr>
          <w:p w14:paraId="47419B5F" w14:textId="77777777" w:rsidR="002C707A" w:rsidRDefault="00F2028C">
            <w:pPr>
              <w:autoSpaceDE w:val="0"/>
              <w:autoSpaceDN w:val="0"/>
              <w:jc w:val="both"/>
              <w:rPr>
                <w:b/>
                <w:bCs/>
                <w:szCs w:val="28"/>
              </w:rPr>
            </w:pPr>
            <w:r>
              <w:rPr>
                <w:b/>
                <w:bCs/>
                <w:szCs w:val="28"/>
              </w:rPr>
              <w:t>Yes or No</w:t>
            </w:r>
          </w:p>
        </w:tc>
        <w:tc>
          <w:tcPr>
            <w:tcW w:w="6752" w:type="dxa"/>
          </w:tcPr>
          <w:p w14:paraId="3AF26BF2" w14:textId="77777777" w:rsidR="002C707A" w:rsidRDefault="00F2028C">
            <w:pPr>
              <w:autoSpaceDE w:val="0"/>
              <w:autoSpaceDN w:val="0"/>
              <w:jc w:val="both"/>
              <w:rPr>
                <w:b/>
                <w:bCs/>
                <w:szCs w:val="28"/>
              </w:rPr>
            </w:pPr>
            <w:r>
              <w:rPr>
                <w:b/>
                <w:bCs/>
                <w:szCs w:val="28"/>
              </w:rPr>
              <w:t>Comments</w:t>
            </w:r>
          </w:p>
        </w:tc>
      </w:tr>
      <w:tr w:rsidR="002C707A" w14:paraId="143CAD4F" w14:textId="77777777">
        <w:trPr>
          <w:trHeight w:val="266"/>
        </w:trPr>
        <w:tc>
          <w:tcPr>
            <w:tcW w:w="1369" w:type="dxa"/>
          </w:tcPr>
          <w:p w14:paraId="5B53F8EA" w14:textId="77777777" w:rsidR="002C707A" w:rsidRDefault="00F2028C">
            <w:pPr>
              <w:autoSpaceDE w:val="0"/>
              <w:autoSpaceDN w:val="0"/>
              <w:jc w:val="both"/>
              <w:rPr>
                <w:rFonts w:eastAsiaTheme="minorEastAsia"/>
                <w:sz w:val="22"/>
              </w:rPr>
            </w:pPr>
            <w:r>
              <w:rPr>
                <w:rFonts w:eastAsiaTheme="minorEastAsia" w:hint="eastAsia"/>
                <w:sz w:val="22"/>
              </w:rPr>
              <w:t>ZTE, Sanechips</w:t>
            </w:r>
          </w:p>
        </w:tc>
        <w:tc>
          <w:tcPr>
            <w:tcW w:w="1420" w:type="dxa"/>
          </w:tcPr>
          <w:p w14:paraId="3F811834" w14:textId="77777777" w:rsidR="002C707A" w:rsidRDefault="00F2028C">
            <w:pPr>
              <w:autoSpaceDE w:val="0"/>
              <w:autoSpaceDN w:val="0"/>
              <w:jc w:val="both"/>
              <w:rPr>
                <w:rFonts w:eastAsiaTheme="minorEastAsia"/>
              </w:rPr>
            </w:pPr>
            <w:r>
              <w:rPr>
                <w:rFonts w:eastAsiaTheme="minorEastAsia" w:hint="eastAsia"/>
              </w:rPr>
              <w:t>Yes</w:t>
            </w:r>
          </w:p>
        </w:tc>
        <w:tc>
          <w:tcPr>
            <w:tcW w:w="6752" w:type="dxa"/>
          </w:tcPr>
          <w:p w14:paraId="568A571C" w14:textId="77777777" w:rsidR="002C707A" w:rsidRDefault="002C707A">
            <w:pPr>
              <w:autoSpaceDE w:val="0"/>
              <w:autoSpaceDN w:val="0"/>
              <w:jc w:val="both"/>
            </w:pPr>
          </w:p>
        </w:tc>
      </w:tr>
      <w:tr w:rsidR="002C707A" w14:paraId="63B46803" w14:textId="77777777">
        <w:trPr>
          <w:trHeight w:val="48"/>
        </w:trPr>
        <w:tc>
          <w:tcPr>
            <w:tcW w:w="1369" w:type="dxa"/>
          </w:tcPr>
          <w:p w14:paraId="76D164E5" w14:textId="77777777" w:rsidR="002C707A" w:rsidRDefault="00F2028C">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5A18A40B" w14:textId="77777777" w:rsidR="002C707A" w:rsidRDefault="00F2028C">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7E5A27C3" w14:textId="77777777" w:rsidR="002C707A" w:rsidRDefault="002C707A">
            <w:pPr>
              <w:autoSpaceDE w:val="0"/>
              <w:autoSpaceDN w:val="0"/>
              <w:jc w:val="both"/>
              <w:rPr>
                <w:sz w:val="22"/>
                <w:lang w:eastAsia="ko-KR"/>
              </w:rPr>
            </w:pPr>
          </w:p>
        </w:tc>
      </w:tr>
      <w:tr w:rsidR="002C707A" w14:paraId="0906FF50" w14:textId="77777777">
        <w:trPr>
          <w:trHeight w:val="48"/>
        </w:trPr>
        <w:tc>
          <w:tcPr>
            <w:tcW w:w="1369" w:type="dxa"/>
          </w:tcPr>
          <w:p w14:paraId="1B0724D1" w14:textId="77777777" w:rsidR="002C707A" w:rsidRDefault="00F2028C">
            <w:pPr>
              <w:autoSpaceDE w:val="0"/>
              <w:autoSpaceDN w:val="0"/>
              <w:jc w:val="both"/>
              <w:rPr>
                <w:sz w:val="22"/>
                <w:lang w:eastAsia="ko-KR"/>
              </w:rPr>
            </w:pPr>
            <w:r>
              <w:rPr>
                <w:sz w:val="22"/>
                <w:lang w:eastAsia="ko-KR"/>
              </w:rPr>
              <w:t>Intel</w:t>
            </w:r>
          </w:p>
        </w:tc>
        <w:tc>
          <w:tcPr>
            <w:tcW w:w="1420" w:type="dxa"/>
          </w:tcPr>
          <w:p w14:paraId="7C1C24B6" w14:textId="77777777" w:rsidR="002C707A" w:rsidRDefault="00F2028C">
            <w:pPr>
              <w:autoSpaceDE w:val="0"/>
              <w:autoSpaceDN w:val="0"/>
              <w:jc w:val="both"/>
              <w:rPr>
                <w:sz w:val="22"/>
                <w:lang w:eastAsia="ko-KR"/>
              </w:rPr>
            </w:pPr>
            <w:r>
              <w:rPr>
                <w:sz w:val="22"/>
                <w:lang w:eastAsia="ko-KR"/>
              </w:rPr>
              <w:t>Yes</w:t>
            </w:r>
          </w:p>
        </w:tc>
        <w:tc>
          <w:tcPr>
            <w:tcW w:w="6752" w:type="dxa"/>
          </w:tcPr>
          <w:p w14:paraId="5EB9628F" w14:textId="77777777" w:rsidR="002C707A" w:rsidRDefault="002C707A">
            <w:pPr>
              <w:autoSpaceDE w:val="0"/>
              <w:autoSpaceDN w:val="0"/>
              <w:jc w:val="both"/>
              <w:rPr>
                <w:sz w:val="22"/>
                <w:lang w:eastAsia="ko-KR"/>
              </w:rPr>
            </w:pPr>
          </w:p>
        </w:tc>
      </w:tr>
      <w:tr w:rsidR="002C707A" w14:paraId="059941DF" w14:textId="77777777">
        <w:trPr>
          <w:trHeight w:val="48"/>
        </w:trPr>
        <w:tc>
          <w:tcPr>
            <w:tcW w:w="1369" w:type="dxa"/>
          </w:tcPr>
          <w:p w14:paraId="6C7D6119" w14:textId="77777777" w:rsidR="002C707A" w:rsidRDefault="00F2028C">
            <w:pPr>
              <w:autoSpaceDE w:val="0"/>
              <w:autoSpaceDN w:val="0"/>
              <w:jc w:val="both"/>
              <w:rPr>
                <w:sz w:val="22"/>
                <w:lang w:eastAsia="ko-KR"/>
              </w:rPr>
            </w:pPr>
            <w:r>
              <w:rPr>
                <w:sz w:val="22"/>
                <w:lang w:eastAsia="ko-KR"/>
              </w:rPr>
              <w:t>Ericsson</w:t>
            </w:r>
          </w:p>
        </w:tc>
        <w:tc>
          <w:tcPr>
            <w:tcW w:w="1420" w:type="dxa"/>
          </w:tcPr>
          <w:p w14:paraId="2102EF66" w14:textId="77777777" w:rsidR="002C707A" w:rsidRDefault="00F2028C">
            <w:pPr>
              <w:autoSpaceDE w:val="0"/>
              <w:autoSpaceDN w:val="0"/>
              <w:jc w:val="both"/>
              <w:rPr>
                <w:sz w:val="22"/>
                <w:lang w:eastAsia="ko-KR"/>
              </w:rPr>
            </w:pPr>
            <w:r>
              <w:rPr>
                <w:sz w:val="22"/>
                <w:lang w:eastAsia="ko-KR"/>
              </w:rPr>
              <w:t>Yes</w:t>
            </w:r>
          </w:p>
        </w:tc>
        <w:tc>
          <w:tcPr>
            <w:tcW w:w="6752" w:type="dxa"/>
          </w:tcPr>
          <w:p w14:paraId="08A6E484" w14:textId="77777777" w:rsidR="002C707A" w:rsidRDefault="002C707A">
            <w:pPr>
              <w:autoSpaceDE w:val="0"/>
              <w:autoSpaceDN w:val="0"/>
              <w:jc w:val="both"/>
              <w:rPr>
                <w:sz w:val="22"/>
                <w:lang w:eastAsia="ko-KR"/>
              </w:rPr>
            </w:pPr>
          </w:p>
        </w:tc>
      </w:tr>
      <w:tr w:rsidR="002C707A" w14:paraId="267B23B7" w14:textId="77777777">
        <w:trPr>
          <w:trHeight w:val="48"/>
        </w:trPr>
        <w:tc>
          <w:tcPr>
            <w:tcW w:w="1369" w:type="dxa"/>
          </w:tcPr>
          <w:p w14:paraId="6380B80A" w14:textId="77777777" w:rsidR="002C707A" w:rsidRDefault="00F2028C">
            <w:pPr>
              <w:autoSpaceDE w:val="0"/>
              <w:autoSpaceDN w:val="0"/>
              <w:jc w:val="both"/>
              <w:rPr>
                <w:sz w:val="22"/>
                <w:lang w:eastAsia="ko-KR"/>
              </w:rPr>
            </w:pPr>
            <w:r>
              <w:rPr>
                <w:rFonts w:eastAsiaTheme="minorEastAsia"/>
                <w:sz w:val="22"/>
              </w:rPr>
              <w:t>Nokia, NSB</w:t>
            </w:r>
          </w:p>
        </w:tc>
        <w:tc>
          <w:tcPr>
            <w:tcW w:w="1420" w:type="dxa"/>
          </w:tcPr>
          <w:p w14:paraId="5C214208" w14:textId="77777777" w:rsidR="002C707A" w:rsidRDefault="00F2028C">
            <w:pPr>
              <w:autoSpaceDE w:val="0"/>
              <w:autoSpaceDN w:val="0"/>
              <w:jc w:val="both"/>
              <w:rPr>
                <w:sz w:val="22"/>
                <w:lang w:eastAsia="ko-KR"/>
              </w:rPr>
            </w:pPr>
            <w:r>
              <w:t>Yes</w:t>
            </w:r>
          </w:p>
        </w:tc>
        <w:tc>
          <w:tcPr>
            <w:tcW w:w="6752" w:type="dxa"/>
          </w:tcPr>
          <w:p w14:paraId="02EF040D" w14:textId="77777777" w:rsidR="002C707A" w:rsidRDefault="002C707A">
            <w:pPr>
              <w:autoSpaceDE w:val="0"/>
              <w:autoSpaceDN w:val="0"/>
              <w:jc w:val="both"/>
              <w:rPr>
                <w:sz w:val="22"/>
                <w:lang w:eastAsia="ko-KR"/>
              </w:rPr>
            </w:pPr>
          </w:p>
        </w:tc>
      </w:tr>
      <w:tr w:rsidR="002C707A" w14:paraId="427B0BA1" w14:textId="77777777">
        <w:trPr>
          <w:trHeight w:val="48"/>
        </w:trPr>
        <w:tc>
          <w:tcPr>
            <w:tcW w:w="1369" w:type="dxa"/>
          </w:tcPr>
          <w:p w14:paraId="5D15F7C7" w14:textId="77777777" w:rsidR="002C707A" w:rsidRDefault="00F2028C">
            <w:pPr>
              <w:autoSpaceDE w:val="0"/>
              <w:autoSpaceDN w:val="0"/>
              <w:jc w:val="both"/>
              <w:rPr>
                <w:rFonts w:eastAsiaTheme="minorEastAsia"/>
                <w:sz w:val="22"/>
              </w:rPr>
            </w:pPr>
            <w:r>
              <w:rPr>
                <w:rFonts w:eastAsiaTheme="minorEastAsia"/>
                <w:sz w:val="22"/>
              </w:rPr>
              <w:t>JHU APL</w:t>
            </w:r>
          </w:p>
        </w:tc>
        <w:tc>
          <w:tcPr>
            <w:tcW w:w="1420" w:type="dxa"/>
          </w:tcPr>
          <w:p w14:paraId="2ECF6509" w14:textId="77777777" w:rsidR="002C707A" w:rsidRDefault="00F2028C">
            <w:pPr>
              <w:autoSpaceDE w:val="0"/>
              <w:autoSpaceDN w:val="0"/>
              <w:jc w:val="both"/>
            </w:pPr>
            <w:r>
              <w:t>Yes</w:t>
            </w:r>
          </w:p>
        </w:tc>
        <w:tc>
          <w:tcPr>
            <w:tcW w:w="6752" w:type="dxa"/>
          </w:tcPr>
          <w:p w14:paraId="6563D8A4" w14:textId="77777777" w:rsidR="002C707A" w:rsidRDefault="002C707A">
            <w:pPr>
              <w:autoSpaceDE w:val="0"/>
              <w:autoSpaceDN w:val="0"/>
              <w:jc w:val="both"/>
              <w:rPr>
                <w:sz w:val="22"/>
                <w:lang w:eastAsia="ko-KR"/>
              </w:rPr>
            </w:pPr>
          </w:p>
        </w:tc>
      </w:tr>
      <w:tr w:rsidR="002C707A" w14:paraId="7844B63D" w14:textId="77777777">
        <w:trPr>
          <w:trHeight w:val="48"/>
        </w:trPr>
        <w:tc>
          <w:tcPr>
            <w:tcW w:w="1369" w:type="dxa"/>
          </w:tcPr>
          <w:p w14:paraId="057A0997" w14:textId="77777777" w:rsidR="002C707A" w:rsidRDefault="00F2028C">
            <w:pPr>
              <w:autoSpaceDE w:val="0"/>
              <w:autoSpaceDN w:val="0"/>
              <w:jc w:val="both"/>
              <w:rPr>
                <w:rFonts w:eastAsiaTheme="minorEastAsia"/>
                <w:sz w:val="22"/>
              </w:rPr>
            </w:pPr>
            <w:r>
              <w:rPr>
                <w:rFonts w:eastAsiaTheme="minorEastAsia"/>
                <w:sz w:val="22"/>
              </w:rPr>
              <w:t>InterDigital</w:t>
            </w:r>
          </w:p>
        </w:tc>
        <w:tc>
          <w:tcPr>
            <w:tcW w:w="1420" w:type="dxa"/>
          </w:tcPr>
          <w:p w14:paraId="35CEA120" w14:textId="77777777" w:rsidR="002C707A" w:rsidRDefault="00F2028C">
            <w:pPr>
              <w:autoSpaceDE w:val="0"/>
              <w:autoSpaceDN w:val="0"/>
              <w:jc w:val="both"/>
            </w:pPr>
            <w:r>
              <w:t>Yes</w:t>
            </w:r>
          </w:p>
        </w:tc>
        <w:tc>
          <w:tcPr>
            <w:tcW w:w="6752" w:type="dxa"/>
          </w:tcPr>
          <w:p w14:paraId="5308161A" w14:textId="77777777" w:rsidR="002C707A" w:rsidRDefault="002C707A">
            <w:pPr>
              <w:autoSpaceDE w:val="0"/>
              <w:autoSpaceDN w:val="0"/>
              <w:jc w:val="both"/>
              <w:rPr>
                <w:sz w:val="22"/>
                <w:lang w:eastAsia="ko-KR"/>
              </w:rPr>
            </w:pPr>
          </w:p>
        </w:tc>
      </w:tr>
      <w:tr w:rsidR="002C707A" w14:paraId="2F2F017B" w14:textId="77777777">
        <w:trPr>
          <w:trHeight w:val="48"/>
        </w:trPr>
        <w:tc>
          <w:tcPr>
            <w:tcW w:w="1369" w:type="dxa"/>
          </w:tcPr>
          <w:p w14:paraId="7F103758" w14:textId="77777777" w:rsidR="002C707A" w:rsidRDefault="00F2028C">
            <w:pPr>
              <w:autoSpaceDE w:val="0"/>
              <w:autoSpaceDN w:val="0"/>
              <w:jc w:val="both"/>
              <w:rPr>
                <w:rFonts w:eastAsiaTheme="minorEastAsia"/>
                <w:sz w:val="22"/>
              </w:rPr>
            </w:pPr>
            <w:r>
              <w:rPr>
                <w:rFonts w:eastAsiaTheme="minorEastAsia"/>
                <w:sz w:val="22"/>
              </w:rPr>
              <w:t>CATT/GOHIGH</w:t>
            </w:r>
          </w:p>
        </w:tc>
        <w:tc>
          <w:tcPr>
            <w:tcW w:w="1420" w:type="dxa"/>
          </w:tcPr>
          <w:p w14:paraId="2C282E78" w14:textId="77777777" w:rsidR="002C707A" w:rsidRDefault="00F2028C">
            <w:pPr>
              <w:autoSpaceDE w:val="0"/>
              <w:autoSpaceDN w:val="0"/>
              <w:jc w:val="both"/>
            </w:pPr>
            <w:r>
              <w:t>Yes</w:t>
            </w:r>
          </w:p>
        </w:tc>
        <w:tc>
          <w:tcPr>
            <w:tcW w:w="6752" w:type="dxa"/>
          </w:tcPr>
          <w:p w14:paraId="1C8B830B" w14:textId="77777777" w:rsidR="002C707A" w:rsidRDefault="002C707A">
            <w:pPr>
              <w:autoSpaceDE w:val="0"/>
              <w:autoSpaceDN w:val="0"/>
              <w:jc w:val="both"/>
              <w:rPr>
                <w:sz w:val="22"/>
                <w:lang w:eastAsia="ko-KR"/>
              </w:rPr>
            </w:pPr>
          </w:p>
        </w:tc>
      </w:tr>
      <w:tr w:rsidR="002C707A" w14:paraId="0CA64940" w14:textId="77777777">
        <w:trPr>
          <w:trHeight w:val="48"/>
        </w:trPr>
        <w:tc>
          <w:tcPr>
            <w:tcW w:w="1369" w:type="dxa"/>
          </w:tcPr>
          <w:p w14:paraId="3958A646" w14:textId="77777777" w:rsidR="002C707A" w:rsidRDefault="00F2028C">
            <w:pPr>
              <w:autoSpaceDE w:val="0"/>
              <w:autoSpaceDN w:val="0"/>
              <w:jc w:val="both"/>
              <w:rPr>
                <w:rFonts w:eastAsiaTheme="minorEastAsia"/>
                <w:sz w:val="22"/>
              </w:rPr>
            </w:pPr>
            <w:r>
              <w:rPr>
                <w:rFonts w:eastAsiaTheme="minorEastAsia"/>
                <w:sz w:val="22"/>
              </w:rPr>
              <w:t>Samsung</w:t>
            </w:r>
          </w:p>
        </w:tc>
        <w:tc>
          <w:tcPr>
            <w:tcW w:w="1420" w:type="dxa"/>
          </w:tcPr>
          <w:p w14:paraId="18EF9610" w14:textId="77777777" w:rsidR="002C707A" w:rsidRDefault="00F2028C">
            <w:pPr>
              <w:autoSpaceDE w:val="0"/>
              <w:autoSpaceDN w:val="0"/>
              <w:jc w:val="both"/>
            </w:pPr>
            <w:r>
              <w:t>Yes</w:t>
            </w:r>
          </w:p>
        </w:tc>
        <w:tc>
          <w:tcPr>
            <w:tcW w:w="6752" w:type="dxa"/>
          </w:tcPr>
          <w:p w14:paraId="3A5C93FE" w14:textId="77777777" w:rsidR="002C707A" w:rsidRDefault="002C707A">
            <w:pPr>
              <w:autoSpaceDE w:val="0"/>
              <w:autoSpaceDN w:val="0"/>
              <w:jc w:val="both"/>
              <w:rPr>
                <w:sz w:val="22"/>
                <w:lang w:eastAsia="ko-KR"/>
              </w:rPr>
            </w:pPr>
          </w:p>
        </w:tc>
      </w:tr>
      <w:tr w:rsidR="002C707A" w14:paraId="10E6DCA2" w14:textId="77777777">
        <w:trPr>
          <w:trHeight w:val="48"/>
        </w:trPr>
        <w:tc>
          <w:tcPr>
            <w:tcW w:w="1369" w:type="dxa"/>
          </w:tcPr>
          <w:p w14:paraId="6254C4C9" w14:textId="77777777" w:rsidR="002C707A" w:rsidRDefault="00F2028C">
            <w:pPr>
              <w:autoSpaceDE w:val="0"/>
              <w:autoSpaceDN w:val="0"/>
              <w:jc w:val="both"/>
              <w:rPr>
                <w:rFonts w:eastAsiaTheme="minorEastAsia"/>
                <w:sz w:val="22"/>
              </w:rPr>
            </w:pPr>
            <w:r>
              <w:rPr>
                <w:rFonts w:eastAsiaTheme="minorEastAsia" w:hint="eastAsia"/>
                <w:sz w:val="22"/>
              </w:rPr>
              <w:t>Transsion</w:t>
            </w:r>
          </w:p>
        </w:tc>
        <w:tc>
          <w:tcPr>
            <w:tcW w:w="1420" w:type="dxa"/>
          </w:tcPr>
          <w:p w14:paraId="690E371F" w14:textId="77777777" w:rsidR="002C707A" w:rsidRDefault="00F2028C">
            <w:pPr>
              <w:autoSpaceDE w:val="0"/>
              <w:autoSpaceDN w:val="0"/>
              <w:jc w:val="both"/>
              <w:rPr>
                <w:rFonts w:eastAsia="SimSun"/>
              </w:rPr>
            </w:pPr>
            <w:r>
              <w:rPr>
                <w:rFonts w:eastAsia="SimSun" w:hint="eastAsia"/>
              </w:rPr>
              <w:t>Yes</w:t>
            </w:r>
          </w:p>
        </w:tc>
        <w:tc>
          <w:tcPr>
            <w:tcW w:w="6752" w:type="dxa"/>
          </w:tcPr>
          <w:p w14:paraId="616593E0" w14:textId="77777777" w:rsidR="002C707A" w:rsidRDefault="002C707A">
            <w:pPr>
              <w:autoSpaceDE w:val="0"/>
              <w:autoSpaceDN w:val="0"/>
              <w:jc w:val="both"/>
              <w:rPr>
                <w:sz w:val="22"/>
                <w:lang w:eastAsia="ko-KR"/>
              </w:rPr>
            </w:pPr>
          </w:p>
        </w:tc>
      </w:tr>
      <w:tr w:rsidR="002C707A" w14:paraId="6F0EFEE3" w14:textId="77777777">
        <w:trPr>
          <w:trHeight w:val="48"/>
        </w:trPr>
        <w:tc>
          <w:tcPr>
            <w:tcW w:w="1369" w:type="dxa"/>
          </w:tcPr>
          <w:p w14:paraId="03AAE7AE" w14:textId="77777777" w:rsidR="002C707A" w:rsidRDefault="00F2028C">
            <w:pPr>
              <w:autoSpaceDE w:val="0"/>
              <w:autoSpaceDN w:val="0"/>
              <w:jc w:val="both"/>
              <w:rPr>
                <w:rFonts w:eastAsiaTheme="minorEastAsia"/>
                <w:sz w:val="22"/>
              </w:rPr>
            </w:pPr>
            <w:r>
              <w:rPr>
                <w:rFonts w:eastAsiaTheme="minorEastAsia" w:hint="eastAsia"/>
                <w:sz w:val="22"/>
              </w:rPr>
              <w:t>S</w:t>
            </w:r>
            <w:r>
              <w:rPr>
                <w:rFonts w:eastAsiaTheme="minorEastAsia"/>
                <w:sz w:val="22"/>
              </w:rPr>
              <w:t>preadtrum</w:t>
            </w:r>
          </w:p>
        </w:tc>
        <w:tc>
          <w:tcPr>
            <w:tcW w:w="1420" w:type="dxa"/>
          </w:tcPr>
          <w:p w14:paraId="4E86B3DC"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20AEDADC" w14:textId="77777777" w:rsidR="002C707A" w:rsidRDefault="002C707A">
            <w:pPr>
              <w:autoSpaceDE w:val="0"/>
              <w:autoSpaceDN w:val="0"/>
              <w:jc w:val="both"/>
              <w:rPr>
                <w:sz w:val="22"/>
                <w:lang w:eastAsia="ko-KR"/>
              </w:rPr>
            </w:pPr>
          </w:p>
        </w:tc>
      </w:tr>
      <w:tr w:rsidR="002C707A" w14:paraId="28F2115C" w14:textId="77777777">
        <w:trPr>
          <w:trHeight w:val="48"/>
        </w:trPr>
        <w:tc>
          <w:tcPr>
            <w:tcW w:w="1369" w:type="dxa"/>
          </w:tcPr>
          <w:p w14:paraId="2D5549EB" w14:textId="77777777" w:rsidR="002C707A" w:rsidRDefault="00F2028C">
            <w:pPr>
              <w:autoSpaceDE w:val="0"/>
              <w:autoSpaceDN w:val="0"/>
              <w:jc w:val="both"/>
              <w:rPr>
                <w:sz w:val="22"/>
                <w:lang w:eastAsia="ko-KR"/>
              </w:rPr>
            </w:pPr>
            <w:r>
              <w:rPr>
                <w:rFonts w:eastAsiaTheme="minorEastAsia"/>
                <w:sz w:val="22"/>
              </w:rPr>
              <w:lastRenderedPageBreak/>
              <w:t>Huawei, HiSilicon</w:t>
            </w:r>
          </w:p>
        </w:tc>
        <w:tc>
          <w:tcPr>
            <w:tcW w:w="1420" w:type="dxa"/>
          </w:tcPr>
          <w:p w14:paraId="3C019529" w14:textId="77777777" w:rsidR="002C707A" w:rsidRDefault="00F2028C">
            <w:pPr>
              <w:autoSpaceDE w:val="0"/>
              <w:autoSpaceDN w:val="0"/>
              <w:jc w:val="both"/>
              <w:rPr>
                <w:rFonts w:eastAsiaTheme="minorEastAsia"/>
              </w:rPr>
            </w:pPr>
            <w:r>
              <w:rPr>
                <w:rFonts w:eastAsiaTheme="minorEastAsia"/>
              </w:rPr>
              <w:t xml:space="preserve">Yes for indoor layout, </w:t>
            </w:r>
          </w:p>
          <w:p w14:paraId="23C4291A" w14:textId="77777777" w:rsidR="002C707A" w:rsidRDefault="00F2028C">
            <w:pPr>
              <w:autoSpaceDE w:val="0"/>
              <w:autoSpaceDN w:val="0"/>
              <w:jc w:val="both"/>
              <w:rPr>
                <w:sz w:val="22"/>
                <w:lang w:eastAsia="ko-KR"/>
              </w:rPr>
            </w:pPr>
            <w:r>
              <w:rPr>
                <w:rFonts w:eastAsiaTheme="minorEastAsia"/>
              </w:rPr>
              <w:t>Comments on outdoor layout</w:t>
            </w:r>
          </w:p>
        </w:tc>
        <w:tc>
          <w:tcPr>
            <w:tcW w:w="6752" w:type="dxa"/>
          </w:tcPr>
          <w:p w14:paraId="376990CE" w14:textId="77777777" w:rsidR="002C707A" w:rsidRDefault="00F2028C">
            <w:pPr>
              <w:pStyle w:val="ListParagraph"/>
              <w:numPr>
                <w:ilvl w:val="0"/>
                <w:numId w:val="36"/>
              </w:numPr>
              <w:autoSpaceDE w:val="0"/>
              <w:autoSpaceDN w:val="0"/>
              <w:jc w:val="both"/>
            </w:pPr>
            <w:r>
              <w:rPr>
                <w:rFonts w:ascii="Times New Roman" w:eastAsiaTheme="minorEastAsia" w:hAnsi="Times New Roman"/>
                <w:sz w:val="24"/>
              </w:rPr>
              <w:t>For the indoor layout, we agree to InH mixed office specified in TR 38.901.</w:t>
            </w:r>
          </w:p>
          <w:p w14:paraId="67E4F7D0" w14:textId="77777777" w:rsidR="002C707A" w:rsidRDefault="00F2028C">
            <w:pPr>
              <w:pStyle w:val="ListParagraph"/>
              <w:numPr>
                <w:ilvl w:val="0"/>
                <w:numId w:val="36"/>
              </w:numPr>
              <w:autoSpaceDE w:val="0"/>
              <w:autoSpaceDN w:val="0"/>
              <w:jc w:val="both"/>
              <w:rPr>
                <w:lang w:eastAsia="ko-KR"/>
              </w:rPr>
            </w:pPr>
            <w:r>
              <w:rPr>
                <w:rFonts w:ascii="Times New Roman" w:eastAsiaTheme="minorEastAsia" w:hAnsi="Times New Roman"/>
                <w:sz w:val="24"/>
              </w:rPr>
              <w:t xml:space="preserve">For outdoor scenario, the logic should be clarified. If each component is going to reuse that specified in 901, why we do not simply say reusing the channel model(s) in 901, and there are many channel models specified in 901, like UMi or Uma etc., so which one is used? </w:t>
            </w:r>
          </w:p>
          <w:p w14:paraId="5603E39E" w14:textId="77777777" w:rsidR="002C707A" w:rsidRDefault="00F2028C">
            <w:pPr>
              <w:pStyle w:val="ListParagraph"/>
              <w:numPr>
                <w:ilvl w:val="0"/>
                <w:numId w:val="36"/>
              </w:numPr>
              <w:autoSpaceDE w:val="0"/>
              <w:autoSpaceDN w:val="0"/>
              <w:jc w:val="both"/>
              <w:rPr>
                <w:lang w:eastAsia="ko-KR"/>
              </w:rPr>
            </w:pPr>
            <w:r>
              <w:rPr>
                <w:rFonts w:ascii="Times New Roman" w:eastAsiaTheme="minorEastAsia" w:hAnsi="Times New Roman"/>
                <w:sz w:val="24"/>
              </w:rPr>
              <w:t xml:space="preserve">we support dense urban with 200ISD dropping model rather than the layout option 3 in Section A.2.1.1 of TR 36.843 with 7 macro sites with 3 cells per site, the reasons are as provided in </w:t>
            </w:r>
            <w:r>
              <w:rPr>
                <w:rFonts w:ascii="Times New Roman" w:eastAsiaTheme="minorEastAsia" w:hAnsi="Times New Roman"/>
                <w:i/>
                <w:sz w:val="24"/>
              </w:rPr>
              <w:t>proposal 1-2-a</w:t>
            </w:r>
            <w:r>
              <w:rPr>
                <w:rFonts w:ascii="Times New Roman" w:eastAsiaTheme="minorEastAsia" w:hAnsi="Times New Roman"/>
                <w:sz w:val="24"/>
              </w:rPr>
              <w:t>. Accordingly, we propose to reuse channel model for UMi - Street Canyon as defined in TR 38.901 for outdoor scenario.</w:t>
            </w:r>
          </w:p>
          <w:p w14:paraId="6E40044E" w14:textId="77777777" w:rsidR="002C707A" w:rsidRDefault="00F2028C">
            <w:pPr>
              <w:pStyle w:val="ListParagraph"/>
              <w:numPr>
                <w:ilvl w:val="0"/>
                <w:numId w:val="36"/>
              </w:numPr>
              <w:autoSpaceDE w:val="0"/>
              <w:autoSpaceDN w:val="0"/>
              <w:jc w:val="both"/>
              <w:rPr>
                <w:lang w:eastAsia="ko-KR"/>
              </w:rPr>
            </w:pPr>
            <w:r>
              <w:rPr>
                <w:rFonts w:ascii="Times New Roman" w:eastAsiaTheme="minorEastAsia" w:hAnsi="Times New Roman"/>
                <w:sz w:val="24"/>
              </w:rPr>
              <w:t>I also add our company name to support the indoor channel model, which is missing in the background section before.</w:t>
            </w:r>
            <w:r>
              <w:rPr>
                <w:rFonts w:eastAsiaTheme="minorEastAsia"/>
              </w:rPr>
              <w:t xml:space="preserve">  </w:t>
            </w:r>
          </w:p>
        </w:tc>
      </w:tr>
      <w:tr w:rsidR="002C707A" w14:paraId="236C9B2E" w14:textId="77777777">
        <w:trPr>
          <w:trHeight w:val="48"/>
        </w:trPr>
        <w:tc>
          <w:tcPr>
            <w:tcW w:w="1369" w:type="dxa"/>
          </w:tcPr>
          <w:p w14:paraId="6990B4FC" w14:textId="77777777" w:rsidR="002C707A" w:rsidRDefault="00F2028C">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6F7C1B15" w14:textId="77777777" w:rsidR="002C707A" w:rsidRDefault="00F2028C">
            <w:pPr>
              <w:autoSpaceDE w:val="0"/>
              <w:autoSpaceDN w:val="0"/>
              <w:jc w:val="both"/>
              <w:rPr>
                <w:rFonts w:eastAsiaTheme="minorEastAsia"/>
              </w:rPr>
            </w:pPr>
            <w:r>
              <w:rPr>
                <w:rFonts w:eastAsiaTheme="minorEastAsia"/>
              </w:rPr>
              <w:t>Yes</w:t>
            </w:r>
          </w:p>
        </w:tc>
        <w:tc>
          <w:tcPr>
            <w:tcW w:w="6752" w:type="dxa"/>
          </w:tcPr>
          <w:p w14:paraId="0727F848" w14:textId="77777777" w:rsidR="002C707A" w:rsidRDefault="002C707A">
            <w:pPr>
              <w:autoSpaceDE w:val="0"/>
              <w:autoSpaceDN w:val="0"/>
              <w:jc w:val="both"/>
              <w:rPr>
                <w:rFonts w:eastAsiaTheme="minorEastAsia"/>
              </w:rPr>
            </w:pPr>
          </w:p>
        </w:tc>
      </w:tr>
      <w:tr w:rsidR="002C707A" w14:paraId="5BECE769" w14:textId="77777777">
        <w:trPr>
          <w:trHeight w:val="48"/>
        </w:trPr>
        <w:tc>
          <w:tcPr>
            <w:tcW w:w="1369" w:type="dxa"/>
          </w:tcPr>
          <w:p w14:paraId="1889EFF5" w14:textId="77777777" w:rsidR="002C707A" w:rsidRDefault="00F2028C">
            <w:pPr>
              <w:autoSpaceDE w:val="0"/>
              <w:autoSpaceDN w:val="0"/>
              <w:jc w:val="both"/>
              <w:rPr>
                <w:rFonts w:eastAsia="SimSun"/>
                <w:sz w:val="22"/>
              </w:rPr>
            </w:pPr>
            <w:r>
              <w:rPr>
                <w:rFonts w:eastAsia="SimSun" w:hint="eastAsia"/>
                <w:sz w:val="22"/>
              </w:rPr>
              <w:t>Xiaomi</w:t>
            </w:r>
          </w:p>
        </w:tc>
        <w:tc>
          <w:tcPr>
            <w:tcW w:w="1420" w:type="dxa"/>
          </w:tcPr>
          <w:p w14:paraId="7EC73EFA" w14:textId="77777777" w:rsidR="002C707A" w:rsidRDefault="00F2028C">
            <w:pPr>
              <w:autoSpaceDE w:val="0"/>
              <w:autoSpaceDN w:val="0"/>
              <w:jc w:val="both"/>
              <w:rPr>
                <w:rFonts w:eastAsia="SimSun"/>
              </w:rPr>
            </w:pPr>
            <w:r>
              <w:rPr>
                <w:rFonts w:eastAsia="SimSun" w:hint="eastAsia"/>
              </w:rPr>
              <w:t>Yes</w:t>
            </w:r>
          </w:p>
        </w:tc>
        <w:tc>
          <w:tcPr>
            <w:tcW w:w="6752" w:type="dxa"/>
          </w:tcPr>
          <w:p w14:paraId="3CC7E6C5" w14:textId="77777777" w:rsidR="002C707A" w:rsidRDefault="002C707A">
            <w:pPr>
              <w:autoSpaceDE w:val="0"/>
              <w:autoSpaceDN w:val="0"/>
              <w:jc w:val="both"/>
              <w:rPr>
                <w:rFonts w:eastAsiaTheme="minorEastAsia"/>
              </w:rPr>
            </w:pPr>
          </w:p>
        </w:tc>
      </w:tr>
      <w:tr w:rsidR="00EA7DEC" w14:paraId="1A5A44F7" w14:textId="77777777">
        <w:trPr>
          <w:trHeight w:val="48"/>
        </w:trPr>
        <w:tc>
          <w:tcPr>
            <w:tcW w:w="1369" w:type="dxa"/>
          </w:tcPr>
          <w:p w14:paraId="67CC26C3" w14:textId="2361B2D7" w:rsidR="00EA7DEC" w:rsidRDefault="00EA7DEC" w:rsidP="00EA7DEC">
            <w:pPr>
              <w:autoSpaceDE w:val="0"/>
              <w:autoSpaceDN w:val="0"/>
              <w:jc w:val="both"/>
              <w:rPr>
                <w:rFonts w:eastAsia="SimSun"/>
                <w:sz w:val="22"/>
              </w:rPr>
            </w:pPr>
            <w:r>
              <w:rPr>
                <w:rFonts w:eastAsiaTheme="minorEastAsia"/>
                <w:sz w:val="22"/>
              </w:rPr>
              <w:t>Lenovo</w:t>
            </w:r>
          </w:p>
        </w:tc>
        <w:tc>
          <w:tcPr>
            <w:tcW w:w="1420" w:type="dxa"/>
          </w:tcPr>
          <w:p w14:paraId="1DF8076B" w14:textId="7616B20D" w:rsidR="00EA7DEC" w:rsidRDefault="00EA7DEC" w:rsidP="00EA7DEC">
            <w:pPr>
              <w:autoSpaceDE w:val="0"/>
              <w:autoSpaceDN w:val="0"/>
              <w:jc w:val="both"/>
              <w:rPr>
                <w:rFonts w:eastAsia="SimSun"/>
              </w:rPr>
            </w:pPr>
            <w:r>
              <w:rPr>
                <w:rFonts w:eastAsiaTheme="minorEastAsia"/>
              </w:rPr>
              <w:t>Yes</w:t>
            </w:r>
          </w:p>
        </w:tc>
        <w:tc>
          <w:tcPr>
            <w:tcW w:w="6752" w:type="dxa"/>
          </w:tcPr>
          <w:p w14:paraId="4F416205" w14:textId="77777777" w:rsidR="00EA7DEC" w:rsidRDefault="00EA7DEC" w:rsidP="00EA7DEC">
            <w:pPr>
              <w:autoSpaceDE w:val="0"/>
              <w:autoSpaceDN w:val="0"/>
              <w:jc w:val="both"/>
              <w:rPr>
                <w:rFonts w:eastAsiaTheme="minorEastAsia"/>
              </w:rPr>
            </w:pPr>
          </w:p>
        </w:tc>
      </w:tr>
      <w:tr w:rsidR="00BB288D" w:rsidRPr="002D1F62" w14:paraId="1FCA8629" w14:textId="77777777" w:rsidTr="00270A98">
        <w:trPr>
          <w:trHeight w:val="48"/>
        </w:trPr>
        <w:tc>
          <w:tcPr>
            <w:tcW w:w="1369" w:type="dxa"/>
          </w:tcPr>
          <w:p w14:paraId="2DC7C102" w14:textId="77777777" w:rsidR="00BB288D" w:rsidRDefault="00BB288D" w:rsidP="00270A98">
            <w:pPr>
              <w:autoSpaceDE w:val="0"/>
              <w:autoSpaceDN w:val="0"/>
              <w:jc w:val="both"/>
              <w:rPr>
                <w:rFonts w:eastAsiaTheme="minorEastAsia"/>
                <w:sz w:val="22"/>
              </w:rPr>
            </w:pPr>
            <w:r>
              <w:rPr>
                <w:rFonts w:eastAsiaTheme="minorEastAsia"/>
                <w:sz w:val="22"/>
              </w:rPr>
              <w:t>Qualcomm</w:t>
            </w:r>
          </w:p>
        </w:tc>
        <w:tc>
          <w:tcPr>
            <w:tcW w:w="1420" w:type="dxa"/>
          </w:tcPr>
          <w:p w14:paraId="63443E78" w14:textId="77777777" w:rsidR="00BB288D" w:rsidRDefault="00BB288D" w:rsidP="00270A98">
            <w:pPr>
              <w:autoSpaceDE w:val="0"/>
              <w:autoSpaceDN w:val="0"/>
              <w:jc w:val="both"/>
              <w:rPr>
                <w:rFonts w:eastAsiaTheme="minorEastAsia"/>
              </w:rPr>
            </w:pPr>
            <w:r>
              <w:rPr>
                <w:rFonts w:eastAsiaTheme="minorEastAsia"/>
              </w:rPr>
              <w:t>Yes</w:t>
            </w:r>
          </w:p>
        </w:tc>
        <w:tc>
          <w:tcPr>
            <w:tcW w:w="6752" w:type="dxa"/>
          </w:tcPr>
          <w:p w14:paraId="4C1D6C24" w14:textId="77777777" w:rsidR="00BB288D" w:rsidRPr="002D1F62" w:rsidRDefault="00BB288D" w:rsidP="00270A98">
            <w:pPr>
              <w:autoSpaceDE w:val="0"/>
              <w:autoSpaceDN w:val="0"/>
              <w:jc w:val="both"/>
              <w:rPr>
                <w:rFonts w:eastAsiaTheme="minorEastAsia"/>
              </w:rPr>
            </w:pPr>
          </w:p>
        </w:tc>
      </w:tr>
      <w:tr w:rsidR="00EF6761" w:rsidRPr="002D1F62" w14:paraId="676EF122" w14:textId="77777777" w:rsidTr="00270A98">
        <w:trPr>
          <w:trHeight w:val="48"/>
        </w:trPr>
        <w:tc>
          <w:tcPr>
            <w:tcW w:w="1369" w:type="dxa"/>
          </w:tcPr>
          <w:p w14:paraId="74B84BDF" w14:textId="5965A1D6" w:rsidR="00EF6761" w:rsidRDefault="00EF6761" w:rsidP="00270A98">
            <w:pPr>
              <w:autoSpaceDE w:val="0"/>
              <w:autoSpaceDN w:val="0"/>
              <w:jc w:val="both"/>
              <w:rPr>
                <w:rFonts w:eastAsiaTheme="minorEastAsia"/>
                <w:sz w:val="22"/>
              </w:rPr>
            </w:pPr>
            <w:r>
              <w:rPr>
                <w:rFonts w:eastAsiaTheme="minorEastAsia"/>
                <w:sz w:val="22"/>
              </w:rPr>
              <w:t>CEWiT</w:t>
            </w:r>
          </w:p>
        </w:tc>
        <w:tc>
          <w:tcPr>
            <w:tcW w:w="1420" w:type="dxa"/>
          </w:tcPr>
          <w:p w14:paraId="5D43A8CA" w14:textId="08CADF78" w:rsidR="00EF6761" w:rsidRDefault="00EF6761" w:rsidP="00270A98">
            <w:pPr>
              <w:autoSpaceDE w:val="0"/>
              <w:autoSpaceDN w:val="0"/>
              <w:jc w:val="both"/>
              <w:rPr>
                <w:rFonts w:eastAsiaTheme="minorEastAsia"/>
              </w:rPr>
            </w:pPr>
            <w:r>
              <w:rPr>
                <w:rFonts w:eastAsiaTheme="minorEastAsia"/>
              </w:rPr>
              <w:t>Yes</w:t>
            </w:r>
          </w:p>
        </w:tc>
        <w:tc>
          <w:tcPr>
            <w:tcW w:w="6752" w:type="dxa"/>
          </w:tcPr>
          <w:p w14:paraId="07AF341D" w14:textId="77777777" w:rsidR="00EF6761" w:rsidRPr="002D1F62" w:rsidRDefault="00EF6761" w:rsidP="00270A98">
            <w:pPr>
              <w:autoSpaceDE w:val="0"/>
              <w:autoSpaceDN w:val="0"/>
              <w:jc w:val="both"/>
              <w:rPr>
                <w:rFonts w:eastAsiaTheme="minorEastAsia"/>
              </w:rPr>
            </w:pPr>
          </w:p>
        </w:tc>
      </w:tr>
      <w:tr w:rsidR="00AD7892" w:rsidRPr="002D1F62" w14:paraId="66AF8933" w14:textId="77777777" w:rsidTr="00270A98">
        <w:trPr>
          <w:trHeight w:val="48"/>
        </w:trPr>
        <w:tc>
          <w:tcPr>
            <w:tcW w:w="1369" w:type="dxa"/>
          </w:tcPr>
          <w:p w14:paraId="111FA44B" w14:textId="54F8BBC1" w:rsidR="00AD7892" w:rsidRDefault="00AD7892" w:rsidP="00AD7892">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05EE79B6" w14:textId="6547CA61" w:rsidR="00AD7892" w:rsidRDefault="00AD7892" w:rsidP="00AD7892">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28BFF1E4" w14:textId="77777777" w:rsidR="00AD7892" w:rsidRPr="002D1F62" w:rsidRDefault="00AD7892" w:rsidP="00AD7892">
            <w:pPr>
              <w:autoSpaceDE w:val="0"/>
              <w:autoSpaceDN w:val="0"/>
              <w:jc w:val="both"/>
              <w:rPr>
                <w:rFonts w:eastAsiaTheme="minorEastAsia"/>
              </w:rPr>
            </w:pPr>
          </w:p>
        </w:tc>
      </w:tr>
    </w:tbl>
    <w:p w14:paraId="2A768ACD" w14:textId="02663CD8" w:rsidR="002C707A" w:rsidRDefault="002C707A"/>
    <w:p w14:paraId="4AF5269B" w14:textId="77777777" w:rsidR="00685E69" w:rsidRDefault="00685E69" w:rsidP="00685E69">
      <w:pPr>
        <w:pStyle w:val="Heading3"/>
      </w:pPr>
      <w:r>
        <w:t>[Active] Second round discussions</w:t>
      </w:r>
    </w:p>
    <w:p w14:paraId="39D6EBAA" w14:textId="77777777" w:rsidR="00685E69" w:rsidRDefault="00685E69" w:rsidP="00685E69">
      <w:pPr>
        <w:pStyle w:val="Heading4"/>
      </w:pPr>
      <w:r>
        <w:t>Proposal 2-1-b</w:t>
      </w:r>
    </w:p>
    <w:p w14:paraId="3CB882E2" w14:textId="4F024897" w:rsidR="00685E69" w:rsidRDefault="00685E69" w:rsidP="00685E69">
      <w:pPr>
        <w:autoSpaceDE w:val="0"/>
        <w:autoSpaceDN w:val="0"/>
        <w:jc w:val="both"/>
      </w:pPr>
      <w:r w:rsidRPr="0033775C">
        <w:t xml:space="preserve">In the first round discussion, </w:t>
      </w:r>
      <w:r>
        <w:t>17 out of 18</w:t>
      </w:r>
      <w:r w:rsidRPr="0033775C">
        <w:t xml:space="preserve"> companies support the proposal</w:t>
      </w:r>
      <w:r>
        <w:t xml:space="preserve">. </w:t>
      </w:r>
    </w:p>
    <w:p w14:paraId="25A7A52B" w14:textId="2B783412" w:rsidR="005B3281" w:rsidRDefault="005B3281" w:rsidP="00685E69">
      <w:pPr>
        <w:autoSpaceDE w:val="0"/>
        <w:autoSpaceDN w:val="0"/>
        <w:jc w:val="both"/>
      </w:pPr>
    </w:p>
    <w:p w14:paraId="3D725B06" w14:textId="7F2D7F46" w:rsidR="005B3281" w:rsidRDefault="005B3281" w:rsidP="00685E69">
      <w:pPr>
        <w:autoSpaceDE w:val="0"/>
        <w:autoSpaceDN w:val="0"/>
        <w:jc w:val="both"/>
      </w:pPr>
      <w:r>
        <w:t xml:space="preserve">@Huawei: Section A.2.1.2 of TR36.843 specifies the framework of channel model, which does not fully follow TR38.901. Since this channel model has already been agreed in Rel-17 NR SL for commercial use cases, it could be reused. </w:t>
      </w:r>
    </w:p>
    <w:p w14:paraId="11CAB2D4" w14:textId="77777777" w:rsidR="00685E69" w:rsidRDefault="00685E69" w:rsidP="00685E69">
      <w:pPr>
        <w:autoSpaceDE w:val="0"/>
        <w:autoSpaceDN w:val="0"/>
        <w:jc w:val="both"/>
      </w:pPr>
    </w:p>
    <w:p w14:paraId="283B2018" w14:textId="77777777" w:rsidR="00685E69" w:rsidRDefault="00685E69" w:rsidP="00685E69">
      <w:pPr>
        <w:autoSpaceDE w:val="0"/>
        <w:autoSpaceDN w:val="0"/>
        <w:jc w:val="both"/>
      </w:pPr>
      <w:r>
        <w:t xml:space="preserve">Hence, Proposal 2-1-b remains the same as Proposal 2-1-a. </w:t>
      </w:r>
    </w:p>
    <w:p w14:paraId="7F4B1195" w14:textId="77777777" w:rsidR="00685E69" w:rsidRDefault="00685E69" w:rsidP="00685E69">
      <w:pPr>
        <w:autoSpaceDE w:val="0"/>
        <w:autoSpaceDN w:val="0"/>
        <w:jc w:val="both"/>
      </w:pPr>
    </w:p>
    <w:p w14:paraId="7DEE6B4D" w14:textId="77777777" w:rsidR="00685E69" w:rsidRDefault="00685E69" w:rsidP="00685E69">
      <w:pPr>
        <w:jc w:val="both"/>
        <w:rPr>
          <w:i/>
          <w:iCs/>
        </w:rPr>
      </w:pPr>
      <w:r>
        <w:rPr>
          <w:b/>
          <w:bCs/>
          <w:i/>
          <w:iCs/>
          <w:u w:val="single"/>
        </w:rPr>
        <w:t>Proposal 2-1-b:</w:t>
      </w:r>
      <w:r>
        <w:t xml:space="preserve"> </w:t>
      </w:r>
      <w:r>
        <w:rPr>
          <w:i/>
          <w:iCs/>
        </w:rPr>
        <w:t xml:space="preserve">In evaluation methodology for commercial deployment scenario for sidelink operation on FR2, </w:t>
      </w:r>
    </w:p>
    <w:p w14:paraId="3E9751A6" w14:textId="77777777" w:rsidR="00685E69" w:rsidRDefault="00685E69" w:rsidP="00685E69">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For the outdoor layout, the channel model reuses the parameters of “Channel models” specified in Section A.2.1.2 of TR 36.843 with following modification</w:t>
      </w:r>
    </w:p>
    <w:p w14:paraId="4E241DB4" w14:textId="77777777" w:rsidR="00685E69" w:rsidRDefault="00685E69" w:rsidP="00685E69">
      <w:pPr>
        <w:pStyle w:val="ListParagraph"/>
        <w:numPr>
          <w:ilvl w:val="1"/>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Each component of channel model reuses what is specified in TR 38.901. </w:t>
      </w:r>
    </w:p>
    <w:p w14:paraId="5A945868" w14:textId="77777777" w:rsidR="00685E69" w:rsidRDefault="00685E69" w:rsidP="00685E69">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For the indoor layout, the channel model reuses the procedures and parameters for InH mixed office specified in TR 38.901. </w:t>
      </w:r>
    </w:p>
    <w:p w14:paraId="08107BB4" w14:textId="77777777" w:rsidR="00685E69" w:rsidRDefault="00685E69" w:rsidP="00685E69"/>
    <w:tbl>
      <w:tblPr>
        <w:tblStyle w:val="TableGrid"/>
        <w:tblW w:w="9541" w:type="dxa"/>
        <w:tblLayout w:type="fixed"/>
        <w:tblLook w:val="04A0" w:firstRow="1" w:lastRow="0" w:firstColumn="1" w:lastColumn="0" w:noHBand="0" w:noVBand="1"/>
      </w:tblPr>
      <w:tblGrid>
        <w:gridCol w:w="1369"/>
        <w:gridCol w:w="1420"/>
        <w:gridCol w:w="6752"/>
      </w:tblGrid>
      <w:tr w:rsidR="00685E69" w14:paraId="6B2E3744" w14:textId="77777777" w:rsidTr="001959FF">
        <w:trPr>
          <w:trHeight w:val="276"/>
        </w:trPr>
        <w:tc>
          <w:tcPr>
            <w:tcW w:w="1369" w:type="dxa"/>
          </w:tcPr>
          <w:p w14:paraId="7B666DC5" w14:textId="77777777" w:rsidR="00685E69" w:rsidRDefault="00685E69" w:rsidP="001959FF">
            <w:pPr>
              <w:autoSpaceDE w:val="0"/>
              <w:autoSpaceDN w:val="0"/>
              <w:jc w:val="both"/>
              <w:rPr>
                <w:b/>
                <w:bCs/>
                <w:szCs w:val="28"/>
              </w:rPr>
            </w:pPr>
            <w:r>
              <w:rPr>
                <w:b/>
                <w:bCs/>
                <w:szCs w:val="28"/>
              </w:rPr>
              <w:t>Company</w:t>
            </w:r>
          </w:p>
        </w:tc>
        <w:tc>
          <w:tcPr>
            <w:tcW w:w="1420" w:type="dxa"/>
          </w:tcPr>
          <w:p w14:paraId="238E266A" w14:textId="77777777" w:rsidR="00685E69" w:rsidRDefault="00685E69" w:rsidP="001959FF">
            <w:pPr>
              <w:autoSpaceDE w:val="0"/>
              <w:autoSpaceDN w:val="0"/>
              <w:jc w:val="both"/>
              <w:rPr>
                <w:b/>
                <w:bCs/>
                <w:szCs w:val="28"/>
              </w:rPr>
            </w:pPr>
            <w:r>
              <w:rPr>
                <w:b/>
                <w:bCs/>
                <w:szCs w:val="28"/>
              </w:rPr>
              <w:t>Yes or No</w:t>
            </w:r>
          </w:p>
        </w:tc>
        <w:tc>
          <w:tcPr>
            <w:tcW w:w="6752" w:type="dxa"/>
          </w:tcPr>
          <w:p w14:paraId="1F647020" w14:textId="77777777" w:rsidR="00685E69" w:rsidRDefault="00685E69" w:rsidP="001959FF">
            <w:pPr>
              <w:autoSpaceDE w:val="0"/>
              <w:autoSpaceDN w:val="0"/>
              <w:jc w:val="both"/>
              <w:rPr>
                <w:b/>
                <w:bCs/>
                <w:szCs w:val="28"/>
              </w:rPr>
            </w:pPr>
            <w:r>
              <w:rPr>
                <w:b/>
                <w:bCs/>
                <w:szCs w:val="28"/>
              </w:rPr>
              <w:t>Comments</w:t>
            </w:r>
          </w:p>
        </w:tc>
      </w:tr>
      <w:tr w:rsidR="00685E69" w14:paraId="56FE5609" w14:textId="77777777" w:rsidTr="001959FF">
        <w:trPr>
          <w:trHeight w:val="266"/>
        </w:trPr>
        <w:tc>
          <w:tcPr>
            <w:tcW w:w="1369" w:type="dxa"/>
          </w:tcPr>
          <w:p w14:paraId="670B1C05" w14:textId="77777777" w:rsidR="00685E69" w:rsidRDefault="00685E69" w:rsidP="001959FF">
            <w:pPr>
              <w:autoSpaceDE w:val="0"/>
              <w:autoSpaceDN w:val="0"/>
              <w:jc w:val="both"/>
              <w:rPr>
                <w:rFonts w:eastAsiaTheme="minorEastAsia"/>
                <w:sz w:val="22"/>
              </w:rPr>
            </w:pPr>
          </w:p>
        </w:tc>
        <w:tc>
          <w:tcPr>
            <w:tcW w:w="1420" w:type="dxa"/>
          </w:tcPr>
          <w:p w14:paraId="303ED072" w14:textId="77777777" w:rsidR="00685E69" w:rsidRPr="00031A1A" w:rsidRDefault="00685E69" w:rsidP="001959FF">
            <w:pPr>
              <w:autoSpaceDE w:val="0"/>
              <w:autoSpaceDN w:val="0"/>
              <w:jc w:val="both"/>
              <w:rPr>
                <w:rFonts w:eastAsiaTheme="minorEastAsia"/>
              </w:rPr>
            </w:pPr>
          </w:p>
        </w:tc>
        <w:tc>
          <w:tcPr>
            <w:tcW w:w="6752" w:type="dxa"/>
          </w:tcPr>
          <w:p w14:paraId="74CF7D14" w14:textId="77777777" w:rsidR="00685E69" w:rsidRDefault="00685E69" w:rsidP="001959FF">
            <w:pPr>
              <w:autoSpaceDE w:val="0"/>
              <w:autoSpaceDN w:val="0"/>
              <w:jc w:val="both"/>
            </w:pPr>
          </w:p>
        </w:tc>
      </w:tr>
      <w:tr w:rsidR="00685E69" w14:paraId="31CD3C19" w14:textId="77777777" w:rsidTr="001959FF">
        <w:trPr>
          <w:trHeight w:val="48"/>
        </w:trPr>
        <w:tc>
          <w:tcPr>
            <w:tcW w:w="1369" w:type="dxa"/>
          </w:tcPr>
          <w:p w14:paraId="76377527" w14:textId="77777777" w:rsidR="00685E69" w:rsidRPr="00777B47" w:rsidRDefault="00685E69" w:rsidP="001959FF">
            <w:pPr>
              <w:autoSpaceDE w:val="0"/>
              <w:autoSpaceDN w:val="0"/>
              <w:jc w:val="both"/>
              <w:rPr>
                <w:rFonts w:eastAsiaTheme="minorEastAsia"/>
                <w:sz w:val="22"/>
              </w:rPr>
            </w:pPr>
          </w:p>
        </w:tc>
        <w:tc>
          <w:tcPr>
            <w:tcW w:w="1420" w:type="dxa"/>
          </w:tcPr>
          <w:p w14:paraId="489649DC" w14:textId="77777777" w:rsidR="00685E69" w:rsidRPr="00777B47" w:rsidRDefault="00685E69" w:rsidP="001959FF">
            <w:pPr>
              <w:autoSpaceDE w:val="0"/>
              <w:autoSpaceDN w:val="0"/>
              <w:jc w:val="both"/>
              <w:rPr>
                <w:rFonts w:eastAsiaTheme="minorEastAsia"/>
                <w:sz w:val="22"/>
              </w:rPr>
            </w:pPr>
          </w:p>
        </w:tc>
        <w:tc>
          <w:tcPr>
            <w:tcW w:w="6752" w:type="dxa"/>
          </w:tcPr>
          <w:p w14:paraId="489C5DF4" w14:textId="77777777" w:rsidR="00685E69" w:rsidRDefault="00685E69" w:rsidP="001959FF">
            <w:pPr>
              <w:autoSpaceDE w:val="0"/>
              <w:autoSpaceDN w:val="0"/>
              <w:jc w:val="both"/>
              <w:rPr>
                <w:sz w:val="22"/>
                <w:lang w:eastAsia="ko-KR"/>
              </w:rPr>
            </w:pPr>
          </w:p>
        </w:tc>
      </w:tr>
    </w:tbl>
    <w:p w14:paraId="2738D94D" w14:textId="77777777" w:rsidR="00685E69" w:rsidRDefault="00685E69"/>
    <w:p w14:paraId="20B7A447" w14:textId="77777777" w:rsidR="002C707A" w:rsidRDefault="00F2028C">
      <w:pPr>
        <w:pStyle w:val="Heading2"/>
      </w:pPr>
      <w:r>
        <w:rPr>
          <w:color w:val="000000" w:themeColor="text1"/>
        </w:rPr>
        <w:lastRenderedPageBreak/>
        <w:t xml:space="preserve">Topic #3: </w:t>
      </w:r>
      <w:r>
        <w:t>Antenna model</w:t>
      </w:r>
    </w:p>
    <w:p w14:paraId="40260E69" w14:textId="77777777" w:rsidR="002C707A" w:rsidRDefault="00F2028C">
      <w:pPr>
        <w:pStyle w:val="Heading3"/>
      </w:pPr>
      <w:r>
        <w:t>Background</w:t>
      </w:r>
    </w:p>
    <w:p w14:paraId="0F03AB16" w14:textId="77777777" w:rsidR="002C707A" w:rsidRDefault="00F2028C">
      <w:pPr>
        <w:jc w:val="both"/>
      </w:pPr>
      <w:r>
        <w:t xml:space="preserve">For UE antenna model of sidelink operation on FR2 licensed spectrum, the following are proposed by companies: </w:t>
      </w:r>
    </w:p>
    <w:p w14:paraId="1AC735C6" w14:textId="77777777" w:rsidR="002C707A" w:rsidRDefault="00F2028C">
      <w:pPr>
        <w:pStyle w:val="ListParagraph"/>
        <w:numPr>
          <w:ilvl w:val="0"/>
          <w:numId w:val="39"/>
        </w:numPr>
        <w:rPr>
          <w:rFonts w:ascii="Times New Roman" w:hAnsi="Times New Roman"/>
          <w:sz w:val="24"/>
          <w:szCs w:val="24"/>
        </w:rPr>
      </w:pPr>
      <w:r>
        <w:rPr>
          <w:rFonts w:ascii="Times New Roman" w:hAnsi="Times New Roman"/>
          <w:sz w:val="24"/>
          <w:szCs w:val="24"/>
        </w:rPr>
        <w:t xml:space="preserve">Vehicle UE (Option 1) as in TR37.885: vivo, CATT         </w:t>
      </w:r>
    </w:p>
    <w:p w14:paraId="6766AB0B" w14:textId="77777777" w:rsidR="002C707A" w:rsidRDefault="00F2028C">
      <w:pPr>
        <w:pStyle w:val="ListParagraph"/>
        <w:numPr>
          <w:ilvl w:val="0"/>
          <w:numId w:val="39"/>
        </w:numPr>
        <w:rPr>
          <w:rFonts w:ascii="Times New Roman" w:hAnsi="Times New Roman"/>
          <w:sz w:val="24"/>
          <w:szCs w:val="24"/>
        </w:rPr>
      </w:pPr>
      <w:r>
        <w:rPr>
          <w:rFonts w:ascii="Times New Roman" w:hAnsi="Times New Roman"/>
          <w:sz w:val="24"/>
          <w:szCs w:val="24"/>
        </w:rPr>
        <w:t>Pedestrian UE and cellular UE as in TR37.885: ZTE, OPPO, Interdigital, Samsung, Huawei, Apple, Ericsson</w:t>
      </w:r>
    </w:p>
    <w:p w14:paraId="68BCB516" w14:textId="77777777" w:rsidR="002C707A" w:rsidRDefault="00F2028C">
      <w:pPr>
        <w:pStyle w:val="ListParagraph"/>
        <w:numPr>
          <w:ilvl w:val="0"/>
          <w:numId w:val="39"/>
        </w:numPr>
        <w:rPr>
          <w:rFonts w:ascii="Times New Roman" w:hAnsi="Times New Roman"/>
          <w:sz w:val="24"/>
          <w:szCs w:val="24"/>
        </w:rPr>
      </w:pPr>
      <w:r>
        <w:rPr>
          <w:rFonts w:ascii="Times New Roman" w:hAnsi="Times New Roman"/>
          <w:sz w:val="24"/>
          <w:szCs w:val="24"/>
        </w:rPr>
        <w:t>Table A.2.1-4 as in TR38.802: Nokia</w:t>
      </w:r>
    </w:p>
    <w:p w14:paraId="2A7C0302" w14:textId="77777777" w:rsidR="002C707A" w:rsidRDefault="002C707A">
      <w:pPr>
        <w:pStyle w:val="ListParagraph"/>
        <w:rPr>
          <w:rFonts w:ascii="Times New Roman" w:hAnsi="Times New Roman"/>
          <w:sz w:val="24"/>
          <w:szCs w:val="24"/>
        </w:rPr>
      </w:pPr>
    </w:p>
    <w:p w14:paraId="728C1A6C" w14:textId="77777777" w:rsidR="002C707A" w:rsidRDefault="00F2028C">
      <w:pPr>
        <w:jc w:val="both"/>
      </w:pPr>
      <w:r>
        <w:t xml:space="preserve">Since the vehicle UE is not considered in commercial use cases, FL suggests not considering vehicle UE antenna model as in TR37.885. The UE antenna model defined in TR38.802 is mainly considered for the communication between UE and gNB, which implies not every configuration fits sidelink operation. </w:t>
      </w:r>
    </w:p>
    <w:p w14:paraId="03DE9201" w14:textId="77777777" w:rsidR="002C707A" w:rsidRDefault="002C707A">
      <w:pPr>
        <w:jc w:val="both"/>
      </w:pPr>
    </w:p>
    <w:p w14:paraId="0C93F214" w14:textId="77777777" w:rsidR="002C707A" w:rsidRDefault="00F2028C">
      <w:pPr>
        <w:jc w:val="both"/>
      </w:pPr>
      <w:r>
        <w:t xml:space="preserve">Actually, the antenna array configuration for pedestrian UE and cellular UE in Table 6.1.4-7 of TR37.885 is based on Config (1) plus Config (a) of Table A.2.1-4 as in TR38.802. The antenna element pattern for pedestrian UE and cellular UE as in Table 6.1.4-6 of TR37.885 is equal to Table A.2.1-8 of TR38.802. </w:t>
      </w:r>
    </w:p>
    <w:p w14:paraId="22BAA835" w14:textId="77777777" w:rsidR="002C707A" w:rsidRDefault="002C707A">
      <w:pPr>
        <w:jc w:val="both"/>
      </w:pPr>
    </w:p>
    <w:p w14:paraId="6DD3C2E8" w14:textId="77777777" w:rsidR="002C707A" w:rsidRDefault="00F2028C">
      <w:pPr>
        <w:jc w:val="both"/>
        <w:rPr>
          <w:i/>
          <w:iCs/>
        </w:rPr>
      </w:pPr>
      <w:r>
        <w:t xml:space="preserve">Hence, it is recommended by FL to reuse the antenna model for pedestrian UE and cellular UE as in Tables 6.1.4-6 and 6.1.4-7 as in TR37.885 is reused. This is in Proposal 3-1-a. </w:t>
      </w:r>
    </w:p>
    <w:p w14:paraId="6FE92D53" w14:textId="77777777" w:rsidR="002C707A" w:rsidRDefault="002C707A"/>
    <w:p w14:paraId="5F7CAA7C" w14:textId="77777777" w:rsidR="002C707A" w:rsidRDefault="00F2028C">
      <w:pPr>
        <w:jc w:val="both"/>
      </w:pPr>
      <w:r>
        <w:t xml:space="preserve">For the given UE antenna model, OPPO additionally propose to define UE analog beam steering. FL would like to collect companies’ views on the UE analog beam steering, as in Question 3-1. </w:t>
      </w:r>
    </w:p>
    <w:p w14:paraId="4CA52F16" w14:textId="77777777" w:rsidR="002C707A" w:rsidRDefault="002C707A"/>
    <w:p w14:paraId="780C493D" w14:textId="77777777" w:rsidR="002C707A" w:rsidRDefault="00F2028C">
      <w:pPr>
        <w:rPr>
          <w:iCs/>
        </w:rPr>
      </w:pPr>
      <w:r>
        <w:rPr>
          <w:iCs/>
        </w:rPr>
        <w:t>The following table provides a summary of company proposals on this issue:</w:t>
      </w:r>
    </w:p>
    <w:p w14:paraId="0A6298BB" w14:textId="77777777" w:rsidR="002C707A" w:rsidRDefault="002C707A"/>
    <w:tbl>
      <w:tblPr>
        <w:tblStyle w:val="TableGrid"/>
        <w:tblW w:w="9638" w:type="dxa"/>
        <w:tblLayout w:type="fixed"/>
        <w:tblLook w:val="04A0" w:firstRow="1" w:lastRow="0" w:firstColumn="1" w:lastColumn="0" w:noHBand="0" w:noVBand="1"/>
      </w:tblPr>
      <w:tblGrid>
        <w:gridCol w:w="1625"/>
        <w:gridCol w:w="8013"/>
      </w:tblGrid>
      <w:tr w:rsidR="002C707A" w14:paraId="242B0F4C" w14:textId="77777777">
        <w:trPr>
          <w:trHeight w:val="276"/>
        </w:trPr>
        <w:tc>
          <w:tcPr>
            <w:tcW w:w="1625" w:type="dxa"/>
          </w:tcPr>
          <w:p w14:paraId="038A033F" w14:textId="77777777" w:rsidR="002C707A" w:rsidRDefault="00F2028C">
            <w:pPr>
              <w:autoSpaceDE w:val="0"/>
              <w:autoSpaceDN w:val="0"/>
              <w:jc w:val="both"/>
              <w:rPr>
                <w:b/>
                <w:bCs/>
              </w:rPr>
            </w:pPr>
            <w:r>
              <w:rPr>
                <w:b/>
                <w:bCs/>
              </w:rPr>
              <w:t>Company</w:t>
            </w:r>
          </w:p>
        </w:tc>
        <w:tc>
          <w:tcPr>
            <w:tcW w:w="8013" w:type="dxa"/>
          </w:tcPr>
          <w:p w14:paraId="60AB3C09" w14:textId="77777777" w:rsidR="002C707A" w:rsidRDefault="00F2028C">
            <w:pPr>
              <w:autoSpaceDE w:val="0"/>
              <w:autoSpaceDN w:val="0"/>
              <w:jc w:val="both"/>
              <w:rPr>
                <w:b/>
                <w:bCs/>
              </w:rPr>
            </w:pPr>
            <w:r>
              <w:rPr>
                <w:b/>
                <w:bCs/>
              </w:rPr>
              <w:t>Company proposal related to this issue</w:t>
            </w:r>
          </w:p>
        </w:tc>
      </w:tr>
      <w:tr w:rsidR="002C707A" w14:paraId="7EC9C2F1" w14:textId="77777777">
        <w:trPr>
          <w:trHeight w:val="266"/>
        </w:trPr>
        <w:tc>
          <w:tcPr>
            <w:tcW w:w="1625" w:type="dxa"/>
          </w:tcPr>
          <w:p w14:paraId="22F68AE9" w14:textId="77777777" w:rsidR="002C707A" w:rsidRDefault="00F2028C">
            <w:pPr>
              <w:autoSpaceDE w:val="0"/>
              <w:autoSpaceDN w:val="0"/>
              <w:jc w:val="both"/>
              <w:rPr>
                <w:rFonts w:eastAsiaTheme="minorEastAsia"/>
              </w:rPr>
            </w:pPr>
            <w:r>
              <w:rPr>
                <w:rFonts w:eastAsiaTheme="minorEastAsia"/>
              </w:rPr>
              <w:t>Nokia</w:t>
            </w:r>
          </w:p>
        </w:tc>
        <w:tc>
          <w:tcPr>
            <w:tcW w:w="8013" w:type="dxa"/>
          </w:tcPr>
          <w:p w14:paraId="673BDE3D"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fldChar w:fldCharType="begin"/>
            </w:r>
            <w:r>
              <w:instrText xml:space="preserve"> REF Proposal71661 \h  \* MERGEFORMAT </w:instrText>
            </w:r>
            <w:r>
              <w:fldChar w:fldCharType="separate"/>
            </w:r>
            <w:r>
              <w:rPr>
                <w:color w:val="000000"/>
              </w:rPr>
              <w:t>Proposal 1: Reuse evaluation assumptions defined for NR FR2 studies focusing on indoor deployment scenario and follow commercial traffic models and metrics as agreed for SL-U evaluations as a starting point.</w:t>
            </w:r>
            <w:r>
              <w:fldChar w:fldCharType="end"/>
            </w:r>
          </w:p>
        </w:tc>
      </w:tr>
      <w:tr w:rsidR="002C707A" w14:paraId="63B10FFB" w14:textId="77777777">
        <w:trPr>
          <w:trHeight w:val="266"/>
        </w:trPr>
        <w:tc>
          <w:tcPr>
            <w:tcW w:w="1625" w:type="dxa"/>
          </w:tcPr>
          <w:p w14:paraId="1D489043" w14:textId="77777777" w:rsidR="002C707A" w:rsidRDefault="00F2028C">
            <w:pPr>
              <w:autoSpaceDE w:val="0"/>
              <w:autoSpaceDN w:val="0"/>
              <w:jc w:val="both"/>
              <w:rPr>
                <w:rFonts w:eastAsiaTheme="minorEastAsia"/>
              </w:rPr>
            </w:pPr>
            <w:r>
              <w:rPr>
                <w:rFonts w:eastAsiaTheme="minorEastAsia"/>
              </w:rPr>
              <w:t>Huawei</w:t>
            </w:r>
          </w:p>
        </w:tc>
        <w:tc>
          <w:tcPr>
            <w:tcW w:w="8013" w:type="dxa"/>
          </w:tcPr>
          <w:p w14:paraId="03D325CC"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bookmarkStart w:id="45" w:name="_Ref100650162"/>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12</w:t>
            </w:r>
            <w:r>
              <w:rPr>
                <w:color w:val="000000"/>
              </w:rPr>
              <w:fldChar w:fldCharType="end"/>
            </w:r>
            <w:r>
              <w:rPr>
                <w:color w:val="000000"/>
              </w:rPr>
              <w:t>: Reuse antenna model as defined in TR 37.885.</w:t>
            </w:r>
            <w:bookmarkEnd w:id="45"/>
          </w:p>
          <w:p w14:paraId="565DB336"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Baseline Tx/Rx: </w:t>
            </w:r>
            <w:bookmarkStart w:id="46" w:name="_Hlk114675568"/>
            <w:r>
              <w:rPr>
                <w:color w:val="000000"/>
              </w:rPr>
              <w:t>(M, N, P, Mg, Ng) = (2, 4, 2, 1, 2)</w:t>
            </w:r>
            <w:bookmarkEnd w:id="46"/>
            <w:r>
              <w:rPr>
                <w:color w:val="000000"/>
              </w:rPr>
              <w:t>, dH = dV = 0.5 λ,Θmg,ng=90°, Ω0,1=Ω0,0+180°, (dg,H, dg,V)=(0,0).</w:t>
            </w:r>
          </w:p>
        </w:tc>
      </w:tr>
      <w:tr w:rsidR="002C707A" w14:paraId="1A2E6316" w14:textId="77777777">
        <w:trPr>
          <w:trHeight w:val="266"/>
        </w:trPr>
        <w:tc>
          <w:tcPr>
            <w:tcW w:w="1625" w:type="dxa"/>
          </w:tcPr>
          <w:p w14:paraId="1ABF0992" w14:textId="77777777" w:rsidR="002C707A" w:rsidRDefault="00F2028C">
            <w:pPr>
              <w:autoSpaceDE w:val="0"/>
              <w:autoSpaceDN w:val="0"/>
              <w:jc w:val="both"/>
              <w:rPr>
                <w:lang w:eastAsia="ko-KR"/>
              </w:rPr>
            </w:pPr>
            <w:r>
              <w:rPr>
                <w:lang w:eastAsia="ko-KR"/>
              </w:rPr>
              <w:t>Vivo</w:t>
            </w:r>
          </w:p>
        </w:tc>
        <w:tc>
          <w:tcPr>
            <w:tcW w:w="8013" w:type="dxa"/>
          </w:tcPr>
          <w:p w14:paraId="2DDEE368"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bookmarkStart w:id="47" w:name="_Ref115454836"/>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7</w:t>
            </w:r>
            <w:r>
              <w:rPr>
                <w:color w:val="000000"/>
              </w:rPr>
              <w:fldChar w:fldCharType="end"/>
            </w:r>
            <w:r>
              <w:rPr>
                <w:color w:val="000000"/>
              </w:rPr>
              <w:t>: The antenna model option 1 defined in TR37.885 should be taken as baseline.</w:t>
            </w:r>
            <w:bookmarkEnd w:id="47"/>
          </w:p>
          <w:p w14:paraId="5AC6DD8D"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bookmarkStart w:id="48" w:name="_Ref115454840"/>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8</w:t>
            </w:r>
            <w:r>
              <w:rPr>
                <w:color w:val="000000"/>
              </w:rPr>
              <w:fldChar w:fldCharType="end"/>
            </w:r>
            <w:r>
              <w:rPr>
                <w:color w:val="000000"/>
              </w:rPr>
              <w:t>: Capture the antenna model in table 1 to the methodology in the FR2 evaluation.</w:t>
            </w:r>
            <w:bookmarkEnd w:id="48"/>
          </w:p>
        </w:tc>
      </w:tr>
      <w:tr w:rsidR="002C707A" w14:paraId="5F98A610" w14:textId="77777777">
        <w:trPr>
          <w:trHeight w:val="266"/>
        </w:trPr>
        <w:tc>
          <w:tcPr>
            <w:tcW w:w="1625" w:type="dxa"/>
          </w:tcPr>
          <w:p w14:paraId="009BF5F3" w14:textId="77777777" w:rsidR="002C707A" w:rsidRDefault="00F2028C">
            <w:pPr>
              <w:autoSpaceDE w:val="0"/>
              <w:autoSpaceDN w:val="0"/>
              <w:jc w:val="both"/>
              <w:rPr>
                <w:lang w:eastAsia="ko-KR"/>
              </w:rPr>
            </w:pPr>
            <w:r>
              <w:rPr>
                <w:lang w:eastAsia="ko-KR"/>
              </w:rPr>
              <w:t>ZTE</w:t>
            </w:r>
          </w:p>
        </w:tc>
        <w:tc>
          <w:tcPr>
            <w:tcW w:w="8013" w:type="dxa"/>
          </w:tcPr>
          <w:p w14:paraId="7A370C2B"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Proposal 5:</w:t>
            </w:r>
            <w:r>
              <w:rPr>
                <w:color w:val="000000"/>
              </w:rPr>
              <w:tab/>
              <w:t>For the antenna configuration of SL-FR2 evaluations, the P-UE and cellular UE antenna characteristics in table 5 and 6 can be re-used.</w:t>
            </w:r>
          </w:p>
          <w:p w14:paraId="2CDAC3DC"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jc w:val="both"/>
              <w:rPr>
                <w:color w:val="000000"/>
              </w:rPr>
            </w:pPr>
            <w:r>
              <w:rPr>
                <w:color w:val="000000"/>
              </w:rPr>
              <w:t>•</w:t>
            </w:r>
            <w:r>
              <w:rPr>
                <w:color w:val="000000"/>
              </w:rPr>
              <w:tab/>
              <w:t>FFS:TXRU mapping</w:t>
            </w:r>
          </w:p>
        </w:tc>
      </w:tr>
      <w:tr w:rsidR="002C707A" w14:paraId="508A3E01" w14:textId="77777777">
        <w:trPr>
          <w:trHeight w:val="266"/>
        </w:trPr>
        <w:tc>
          <w:tcPr>
            <w:tcW w:w="1625" w:type="dxa"/>
          </w:tcPr>
          <w:p w14:paraId="7E27972A" w14:textId="77777777" w:rsidR="002C707A" w:rsidRDefault="00F2028C">
            <w:pPr>
              <w:autoSpaceDE w:val="0"/>
              <w:autoSpaceDN w:val="0"/>
              <w:jc w:val="both"/>
              <w:rPr>
                <w:lang w:eastAsia="ko-KR"/>
              </w:rPr>
            </w:pPr>
            <w:r>
              <w:rPr>
                <w:lang w:eastAsia="ko-KR"/>
              </w:rPr>
              <w:t>OPPO</w:t>
            </w:r>
          </w:p>
        </w:tc>
        <w:tc>
          <w:tcPr>
            <w:tcW w:w="8013" w:type="dxa"/>
          </w:tcPr>
          <w:p w14:paraId="4FDF20EA"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Proposal 5: The antenna model defined for pedestrian and cellular UE in TR 37.885 should be reused for SL operation in FR2. </w:t>
            </w:r>
          </w:p>
          <w:p w14:paraId="3DFE982F"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Proposal 7: For direction of UE analog beam steering, the following parameters are supported:</w:t>
            </w:r>
          </w:p>
          <w:p w14:paraId="6B21217B" w14:textId="77777777" w:rsidR="002C707A" w:rsidRDefault="00F2028C">
            <w:pPr>
              <w:pStyle w:val="ListParagraph"/>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Azimuth angle: [-3*pi/8, -pi/8, pi/8, 3*pi/8]</w:t>
            </w:r>
          </w:p>
          <w:p w14:paraId="710E66CA" w14:textId="77777777" w:rsidR="002C707A" w:rsidRDefault="00F2028C">
            <w:pPr>
              <w:pStyle w:val="ListParagraph"/>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Zenith angle: [pi/4, 3*pi/4]</w:t>
            </w:r>
          </w:p>
        </w:tc>
      </w:tr>
      <w:tr w:rsidR="002C707A" w14:paraId="1F3C3D07" w14:textId="77777777">
        <w:trPr>
          <w:trHeight w:val="266"/>
        </w:trPr>
        <w:tc>
          <w:tcPr>
            <w:tcW w:w="1625" w:type="dxa"/>
          </w:tcPr>
          <w:p w14:paraId="6279987C" w14:textId="77777777" w:rsidR="002C707A" w:rsidRDefault="00F2028C">
            <w:pPr>
              <w:autoSpaceDE w:val="0"/>
              <w:autoSpaceDN w:val="0"/>
              <w:jc w:val="both"/>
              <w:rPr>
                <w:lang w:eastAsia="ko-KR"/>
              </w:rPr>
            </w:pPr>
            <w:r>
              <w:rPr>
                <w:lang w:eastAsia="ko-KR"/>
              </w:rPr>
              <w:t>JHU</w:t>
            </w:r>
          </w:p>
        </w:tc>
        <w:tc>
          <w:tcPr>
            <w:tcW w:w="8013" w:type="dxa"/>
          </w:tcPr>
          <w:p w14:paraId="6DDBAB01"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Proposal 8: Multi-panel antennas that can be used for digital beamforming should be considered in the evaluation model and the simulation results.</w:t>
            </w:r>
          </w:p>
        </w:tc>
      </w:tr>
      <w:tr w:rsidR="002C707A" w14:paraId="48FFBE99" w14:textId="77777777">
        <w:trPr>
          <w:trHeight w:val="266"/>
        </w:trPr>
        <w:tc>
          <w:tcPr>
            <w:tcW w:w="1625" w:type="dxa"/>
          </w:tcPr>
          <w:p w14:paraId="64FDEC2A" w14:textId="77777777" w:rsidR="002C707A" w:rsidRDefault="00F2028C">
            <w:pPr>
              <w:autoSpaceDE w:val="0"/>
              <w:autoSpaceDN w:val="0"/>
              <w:jc w:val="both"/>
              <w:rPr>
                <w:lang w:eastAsia="ko-KR"/>
              </w:rPr>
            </w:pPr>
            <w:r>
              <w:rPr>
                <w:lang w:eastAsia="ko-KR"/>
              </w:rPr>
              <w:lastRenderedPageBreak/>
              <w:t>Apple</w:t>
            </w:r>
          </w:p>
        </w:tc>
        <w:tc>
          <w:tcPr>
            <w:tcW w:w="8013" w:type="dxa"/>
          </w:tcPr>
          <w:p w14:paraId="7C59F10E"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Proposal 5: In evaluation methodology for commercial deployment scenario for sidelink operation on FR2, for UE antenna parameters, reuse  </w:t>
            </w:r>
          </w:p>
          <w:p w14:paraId="21819236" w14:textId="77777777" w:rsidR="002C707A" w:rsidRDefault="00F2028C">
            <w:pPr>
              <w:pStyle w:val="ListParagraph"/>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Antenna height in Table 6.1.4-1 in TR 37.885</w:t>
            </w:r>
          </w:p>
          <w:p w14:paraId="02D2D94B" w14:textId="77777777" w:rsidR="002C707A" w:rsidRDefault="00F2028C">
            <w:pPr>
              <w:pStyle w:val="ListParagraph"/>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Antenna element pattern for pedestrian UE and cellular UE in Table 6.1.4-6 in TR 37.885</w:t>
            </w:r>
          </w:p>
          <w:p w14:paraId="6DE6C425" w14:textId="77777777" w:rsidR="002C707A" w:rsidRDefault="00F2028C">
            <w:pPr>
              <w:pStyle w:val="ListParagraph"/>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 xml:space="preserve">Antenna array configuration for pedestrian UE and cellular UE in Table 6.1.4-7 in TR 37.885. </w:t>
            </w:r>
          </w:p>
        </w:tc>
      </w:tr>
      <w:tr w:rsidR="002C707A" w14:paraId="52287B6B" w14:textId="77777777">
        <w:trPr>
          <w:trHeight w:val="266"/>
        </w:trPr>
        <w:tc>
          <w:tcPr>
            <w:tcW w:w="1625" w:type="dxa"/>
          </w:tcPr>
          <w:p w14:paraId="163FC76E" w14:textId="77777777" w:rsidR="002C707A" w:rsidRDefault="00F2028C">
            <w:pPr>
              <w:autoSpaceDE w:val="0"/>
              <w:autoSpaceDN w:val="0"/>
              <w:jc w:val="both"/>
              <w:rPr>
                <w:lang w:eastAsia="ko-KR"/>
              </w:rPr>
            </w:pPr>
            <w:r>
              <w:rPr>
                <w:lang w:eastAsia="ko-KR"/>
              </w:rPr>
              <w:t>Interdigital</w:t>
            </w:r>
          </w:p>
        </w:tc>
        <w:tc>
          <w:tcPr>
            <w:tcW w:w="8013" w:type="dxa"/>
          </w:tcPr>
          <w:p w14:paraId="27D28441"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bookmarkStart w:id="49" w:name="_Hlk101966763"/>
            <w:r>
              <w:rPr>
                <w:color w:val="000000"/>
              </w:rPr>
              <w:t>Proposal 3: Reuse pedestrian antenna configuration defined for FR2 included in TR. 37.88</w:t>
            </w:r>
            <w:bookmarkEnd w:id="49"/>
            <w:r>
              <w:rPr>
                <w:color w:val="000000"/>
              </w:rPr>
              <w:t>5.</w:t>
            </w:r>
          </w:p>
        </w:tc>
      </w:tr>
      <w:tr w:rsidR="002C707A" w14:paraId="3CBB898D" w14:textId="77777777">
        <w:trPr>
          <w:trHeight w:val="266"/>
        </w:trPr>
        <w:tc>
          <w:tcPr>
            <w:tcW w:w="1625" w:type="dxa"/>
          </w:tcPr>
          <w:p w14:paraId="76138E7C" w14:textId="77777777" w:rsidR="002C707A" w:rsidRDefault="00F2028C">
            <w:pPr>
              <w:autoSpaceDE w:val="0"/>
              <w:autoSpaceDN w:val="0"/>
              <w:jc w:val="both"/>
              <w:rPr>
                <w:lang w:eastAsia="ko-KR"/>
              </w:rPr>
            </w:pPr>
            <w:r>
              <w:rPr>
                <w:lang w:eastAsia="ko-KR"/>
              </w:rPr>
              <w:t>Samsung</w:t>
            </w:r>
          </w:p>
        </w:tc>
        <w:tc>
          <w:tcPr>
            <w:tcW w:w="8013" w:type="dxa"/>
          </w:tcPr>
          <w:p w14:paraId="674E2A59" w14:textId="77777777" w:rsidR="002C707A" w:rsidRDefault="00F202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Proposal 7: For evaluation of commercial deployments in SL FR2, reuse the antenna element pattern and antenna array configuration of pedestrian and cellular UEs as described in Table 6.1.4-6 and Table 6.1.4-7 of TR 37.885.</w:t>
            </w:r>
          </w:p>
        </w:tc>
      </w:tr>
      <w:tr w:rsidR="002C707A" w14:paraId="264E95BA" w14:textId="77777777">
        <w:trPr>
          <w:trHeight w:val="266"/>
        </w:trPr>
        <w:tc>
          <w:tcPr>
            <w:tcW w:w="1625" w:type="dxa"/>
          </w:tcPr>
          <w:p w14:paraId="0198AB50" w14:textId="77777777" w:rsidR="002C707A" w:rsidRDefault="00F2028C">
            <w:pPr>
              <w:autoSpaceDE w:val="0"/>
              <w:autoSpaceDN w:val="0"/>
              <w:jc w:val="both"/>
              <w:rPr>
                <w:lang w:eastAsia="ko-KR"/>
              </w:rPr>
            </w:pPr>
            <w:r>
              <w:rPr>
                <w:lang w:eastAsia="ko-KR"/>
              </w:rPr>
              <w:t>Ericsson</w:t>
            </w:r>
          </w:p>
        </w:tc>
        <w:tc>
          <w:tcPr>
            <w:tcW w:w="8013" w:type="dxa"/>
          </w:tcPr>
          <w:p w14:paraId="58F0BB4E" w14:textId="77777777" w:rsidR="002C707A" w:rsidRDefault="00F2028C">
            <w:pPr>
              <w:pStyle w:val="Proposal"/>
              <w:numPr>
                <w:ilvl w:val="0"/>
                <w:numId w:val="0"/>
              </w:numPr>
              <w:tabs>
                <w:tab w:val="clear" w:pos="1701"/>
                <w:tab w:val="left" w:pos="780"/>
              </w:tabs>
              <w:ind w:left="-30" w:firstLine="9"/>
              <w:jc w:val="both"/>
              <w:rPr>
                <w:b w:val="0"/>
                <w:bCs w:val="0"/>
              </w:rPr>
            </w:pPr>
            <w:bookmarkStart w:id="50" w:name="_Toc115452173"/>
            <w:r>
              <w:rPr>
                <w:b w:val="0"/>
                <w:bCs w:val="0"/>
                <w:lang w:val="en-GB"/>
              </w:rPr>
              <w:t>Proposal 8: For SL FR2, the antenna array configuration included in TR 37.885 for pedestrian UE is used as a starting point.</w:t>
            </w:r>
            <w:bookmarkEnd w:id="50"/>
          </w:p>
        </w:tc>
      </w:tr>
    </w:tbl>
    <w:p w14:paraId="2FD2BF36" w14:textId="77777777" w:rsidR="002C707A" w:rsidRDefault="002C707A"/>
    <w:p w14:paraId="42FE4EC3" w14:textId="42ED510B" w:rsidR="002C707A" w:rsidRDefault="00F2028C">
      <w:pPr>
        <w:pStyle w:val="Heading3"/>
      </w:pPr>
      <w:r>
        <w:t>[</w:t>
      </w:r>
      <w:r w:rsidR="005B3281">
        <w:t>Closed</w:t>
      </w:r>
      <w:r>
        <w:t>] First round discussions</w:t>
      </w:r>
    </w:p>
    <w:p w14:paraId="31206801" w14:textId="77777777" w:rsidR="002C707A" w:rsidRDefault="00F2028C">
      <w:pPr>
        <w:pStyle w:val="Heading4"/>
      </w:pPr>
      <w:r>
        <w:t>Proposal 3-1-a</w:t>
      </w:r>
    </w:p>
    <w:p w14:paraId="4342CE0C" w14:textId="77777777" w:rsidR="002C707A" w:rsidRDefault="00F2028C">
      <w:pPr>
        <w:jc w:val="both"/>
        <w:rPr>
          <w:i/>
          <w:iCs/>
        </w:rPr>
      </w:pPr>
      <w:r>
        <w:rPr>
          <w:b/>
          <w:bCs/>
          <w:i/>
          <w:iCs/>
          <w:u w:val="single"/>
        </w:rPr>
        <w:t>Proposal 3-1-a:</w:t>
      </w:r>
      <w:r>
        <w:t xml:space="preserve"> </w:t>
      </w:r>
      <w:r>
        <w:rPr>
          <w:i/>
          <w:iCs/>
        </w:rPr>
        <w:t xml:space="preserve">In evaluation methodology for commercial deployment scenario for sidelink operation on FR2, for UE antenna parameters, reuse the antenna element pattern and antenna array configuration for pedestrian UE and cellular UE as in Table 6.1.4-6 and Table 6.1.4-7 of TR37.885. </w:t>
      </w:r>
    </w:p>
    <w:p w14:paraId="74E77A79" w14:textId="77777777" w:rsidR="002C707A" w:rsidRDefault="002C707A">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2C707A" w14:paraId="71FF299B" w14:textId="77777777">
        <w:trPr>
          <w:trHeight w:val="276"/>
        </w:trPr>
        <w:tc>
          <w:tcPr>
            <w:tcW w:w="1369" w:type="dxa"/>
          </w:tcPr>
          <w:p w14:paraId="6F52652C" w14:textId="77777777" w:rsidR="002C707A" w:rsidRDefault="00F2028C">
            <w:pPr>
              <w:autoSpaceDE w:val="0"/>
              <w:autoSpaceDN w:val="0"/>
              <w:jc w:val="both"/>
              <w:rPr>
                <w:b/>
                <w:bCs/>
                <w:szCs w:val="28"/>
              </w:rPr>
            </w:pPr>
            <w:r>
              <w:rPr>
                <w:b/>
                <w:bCs/>
                <w:szCs w:val="28"/>
              </w:rPr>
              <w:t>Company</w:t>
            </w:r>
          </w:p>
        </w:tc>
        <w:tc>
          <w:tcPr>
            <w:tcW w:w="1420" w:type="dxa"/>
          </w:tcPr>
          <w:p w14:paraId="47003482" w14:textId="77777777" w:rsidR="002C707A" w:rsidRDefault="00F2028C">
            <w:pPr>
              <w:autoSpaceDE w:val="0"/>
              <w:autoSpaceDN w:val="0"/>
              <w:jc w:val="both"/>
              <w:rPr>
                <w:b/>
                <w:bCs/>
                <w:szCs w:val="28"/>
              </w:rPr>
            </w:pPr>
            <w:r>
              <w:rPr>
                <w:b/>
                <w:bCs/>
                <w:szCs w:val="28"/>
              </w:rPr>
              <w:t>Yes or No</w:t>
            </w:r>
          </w:p>
        </w:tc>
        <w:tc>
          <w:tcPr>
            <w:tcW w:w="6752" w:type="dxa"/>
          </w:tcPr>
          <w:p w14:paraId="6DEB2BE0" w14:textId="77777777" w:rsidR="002C707A" w:rsidRDefault="00F2028C">
            <w:pPr>
              <w:autoSpaceDE w:val="0"/>
              <w:autoSpaceDN w:val="0"/>
              <w:jc w:val="both"/>
              <w:rPr>
                <w:b/>
                <w:bCs/>
                <w:szCs w:val="28"/>
              </w:rPr>
            </w:pPr>
            <w:r>
              <w:rPr>
                <w:b/>
                <w:bCs/>
                <w:szCs w:val="28"/>
              </w:rPr>
              <w:t>Comments</w:t>
            </w:r>
          </w:p>
        </w:tc>
      </w:tr>
      <w:tr w:rsidR="002C707A" w14:paraId="27275082" w14:textId="77777777">
        <w:trPr>
          <w:trHeight w:val="266"/>
        </w:trPr>
        <w:tc>
          <w:tcPr>
            <w:tcW w:w="1369" w:type="dxa"/>
          </w:tcPr>
          <w:p w14:paraId="64EC1B9D" w14:textId="77777777" w:rsidR="002C707A" w:rsidRDefault="00F2028C">
            <w:pPr>
              <w:autoSpaceDE w:val="0"/>
              <w:autoSpaceDN w:val="0"/>
              <w:jc w:val="both"/>
              <w:rPr>
                <w:rFonts w:eastAsiaTheme="minorEastAsia"/>
                <w:sz w:val="22"/>
              </w:rPr>
            </w:pPr>
            <w:r>
              <w:rPr>
                <w:rFonts w:eastAsiaTheme="minorEastAsia" w:hint="eastAsia"/>
                <w:sz w:val="22"/>
              </w:rPr>
              <w:t>ZTE,Sanchips</w:t>
            </w:r>
          </w:p>
        </w:tc>
        <w:tc>
          <w:tcPr>
            <w:tcW w:w="1420" w:type="dxa"/>
          </w:tcPr>
          <w:p w14:paraId="50EC3D10" w14:textId="77777777" w:rsidR="002C707A" w:rsidRDefault="00F2028C">
            <w:pPr>
              <w:autoSpaceDE w:val="0"/>
              <w:autoSpaceDN w:val="0"/>
              <w:jc w:val="both"/>
              <w:rPr>
                <w:rFonts w:eastAsiaTheme="minorEastAsia"/>
              </w:rPr>
            </w:pPr>
            <w:r>
              <w:rPr>
                <w:rFonts w:eastAsiaTheme="minorEastAsia" w:hint="eastAsia"/>
              </w:rPr>
              <w:t>Yes</w:t>
            </w:r>
          </w:p>
        </w:tc>
        <w:tc>
          <w:tcPr>
            <w:tcW w:w="6752" w:type="dxa"/>
          </w:tcPr>
          <w:p w14:paraId="11EF5F4A" w14:textId="77777777" w:rsidR="002C707A" w:rsidRDefault="002C707A">
            <w:pPr>
              <w:autoSpaceDE w:val="0"/>
              <w:autoSpaceDN w:val="0"/>
              <w:jc w:val="both"/>
            </w:pPr>
          </w:p>
        </w:tc>
      </w:tr>
      <w:tr w:rsidR="002C707A" w14:paraId="776DD04D" w14:textId="77777777">
        <w:trPr>
          <w:trHeight w:val="48"/>
        </w:trPr>
        <w:tc>
          <w:tcPr>
            <w:tcW w:w="1369" w:type="dxa"/>
          </w:tcPr>
          <w:p w14:paraId="2A484EAA" w14:textId="77777777" w:rsidR="002C707A" w:rsidRDefault="00F2028C">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32FE9584" w14:textId="77777777" w:rsidR="002C707A" w:rsidRDefault="00F2028C">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6BBAC6E9" w14:textId="77777777" w:rsidR="002C707A" w:rsidRDefault="002C707A">
            <w:pPr>
              <w:autoSpaceDE w:val="0"/>
              <w:autoSpaceDN w:val="0"/>
              <w:jc w:val="both"/>
              <w:rPr>
                <w:sz w:val="22"/>
                <w:lang w:eastAsia="ko-KR"/>
              </w:rPr>
            </w:pPr>
          </w:p>
        </w:tc>
      </w:tr>
      <w:tr w:rsidR="002C707A" w14:paraId="30D478E3" w14:textId="77777777">
        <w:trPr>
          <w:trHeight w:val="48"/>
        </w:trPr>
        <w:tc>
          <w:tcPr>
            <w:tcW w:w="1369" w:type="dxa"/>
          </w:tcPr>
          <w:p w14:paraId="4ADD1D52" w14:textId="77777777" w:rsidR="002C707A" w:rsidRDefault="00F2028C">
            <w:pPr>
              <w:autoSpaceDE w:val="0"/>
              <w:autoSpaceDN w:val="0"/>
              <w:jc w:val="both"/>
              <w:rPr>
                <w:rFonts w:eastAsiaTheme="minorEastAsia"/>
                <w:sz w:val="22"/>
              </w:rPr>
            </w:pPr>
            <w:r>
              <w:rPr>
                <w:rFonts w:eastAsiaTheme="minorEastAsia"/>
                <w:sz w:val="22"/>
              </w:rPr>
              <w:t>Intel</w:t>
            </w:r>
          </w:p>
        </w:tc>
        <w:tc>
          <w:tcPr>
            <w:tcW w:w="1420" w:type="dxa"/>
          </w:tcPr>
          <w:p w14:paraId="1FBABCAA" w14:textId="77777777" w:rsidR="002C707A" w:rsidRDefault="00F2028C">
            <w:pPr>
              <w:autoSpaceDE w:val="0"/>
              <w:autoSpaceDN w:val="0"/>
              <w:jc w:val="both"/>
              <w:rPr>
                <w:sz w:val="22"/>
                <w:lang w:eastAsia="ko-KR"/>
              </w:rPr>
            </w:pPr>
            <w:r>
              <w:rPr>
                <w:sz w:val="22"/>
                <w:lang w:eastAsia="ko-KR"/>
              </w:rPr>
              <w:t>Yes</w:t>
            </w:r>
          </w:p>
        </w:tc>
        <w:tc>
          <w:tcPr>
            <w:tcW w:w="6752" w:type="dxa"/>
          </w:tcPr>
          <w:p w14:paraId="59E4927C" w14:textId="77777777" w:rsidR="002C707A" w:rsidRDefault="002C707A">
            <w:pPr>
              <w:autoSpaceDE w:val="0"/>
              <w:autoSpaceDN w:val="0"/>
              <w:jc w:val="both"/>
              <w:rPr>
                <w:sz w:val="22"/>
                <w:lang w:eastAsia="ko-KR"/>
              </w:rPr>
            </w:pPr>
          </w:p>
        </w:tc>
      </w:tr>
      <w:tr w:rsidR="002C707A" w14:paraId="504E5505" w14:textId="77777777">
        <w:trPr>
          <w:trHeight w:val="48"/>
        </w:trPr>
        <w:tc>
          <w:tcPr>
            <w:tcW w:w="1369" w:type="dxa"/>
          </w:tcPr>
          <w:p w14:paraId="622E6E23" w14:textId="77777777" w:rsidR="002C707A" w:rsidRDefault="00F2028C">
            <w:pPr>
              <w:autoSpaceDE w:val="0"/>
              <w:autoSpaceDN w:val="0"/>
              <w:jc w:val="both"/>
              <w:rPr>
                <w:rFonts w:eastAsiaTheme="minorEastAsia"/>
                <w:sz w:val="22"/>
              </w:rPr>
            </w:pPr>
            <w:r>
              <w:rPr>
                <w:rFonts w:eastAsiaTheme="minorEastAsia"/>
                <w:sz w:val="22"/>
              </w:rPr>
              <w:t>Ericsson</w:t>
            </w:r>
          </w:p>
        </w:tc>
        <w:tc>
          <w:tcPr>
            <w:tcW w:w="1420" w:type="dxa"/>
          </w:tcPr>
          <w:p w14:paraId="2A440E1B" w14:textId="77777777" w:rsidR="002C707A" w:rsidRDefault="00F2028C">
            <w:pPr>
              <w:autoSpaceDE w:val="0"/>
              <w:autoSpaceDN w:val="0"/>
              <w:jc w:val="both"/>
              <w:rPr>
                <w:sz w:val="22"/>
                <w:lang w:eastAsia="ko-KR"/>
              </w:rPr>
            </w:pPr>
            <w:r>
              <w:t>Yes, with comment</w:t>
            </w:r>
          </w:p>
        </w:tc>
        <w:tc>
          <w:tcPr>
            <w:tcW w:w="6752" w:type="dxa"/>
          </w:tcPr>
          <w:p w14:paraId="0FDDF009" w14:textId="77777777" w:rsidR="002C707A" w:rsidRDefault="00F2028C">
            <w:pPr>
              <w:autoSpaceDE w:val="0"/>
              <w:autoSpaceDN w:val="0"/>
              <w:jc w:val="both"/>
              <w:rPr>
                <w:sz w:val="22"/>
                <w:lang w:eastAsia="ko-KR"/>
              </w:rPr>
            </w:pPr>
            <w:r>
              <w:t>In our view, it is only necessary to re-use the antenna configuration for the pedestrian UEs.</w:t>
            </w:r>
          </w:p>
        </w:tc>
      </w:tr>
      <w:tr w:rsidR="002C707A" w14:paraId="6D95532F" w14:textId="77777777">
        <w:trPr>
          <w:trHeight w:val="48"/>
        </w:trPr>
        <w:tc>
          <w:tcPr>
            <w:tcW w:w="1369" w:type="dxa"/>
          </w:tcPr>
          <w:p w14:paraId="68209328" w14:textId="77777777" w:rsidR="002C707A" w:rsidRDefault="00F2028C">
            <w:pPr>
              <w:autoSpaceDE w:val="0"/>
              <w:autoSpaceDN w:val="0"/>
              <w:jc w:val="both"/>
              <w:rPr>
                <w:rFonts w:eastAsiaTheme="minorEastAsia"/>
                <w:sz w:val="22"/>
              </w:rPr>
            </w:pPr>
            <w:r>
              <w:rPr>
                <w:rFonts w:eastAsiaTheme="minorEastAsia"/>
                <w:sz w:val="22"/>
              </w:rPr>
              <w:t>Nokia, NSB</w:t>
            </w:r>
          </w:p>
        </w:tc>
        <w:tc>
          <w:tcPr>
            <w:tcW w:w="1420" w:type="dxa"/>
          </w:tcPr>
          <w:p w14:paraId="44BA466A" w14:textId="77777777" w:rsidR="002C707A" w:rsidRDefault="00F2028C">
            <w:pPr>
              <w:autoSpaceDE w:val="0"/>
              <w:autoSpaceDN w:val="0"/>
              <w:jc w:val="both"/>
            </w:pPr>
            <w:r>
              <w:t>Yes</w:t>
            </w:r>
          </w:p>
        </w:tc>
        <w:tc>
          <w:tcPr>
            <w:tcW w:w="6752" w:type="dxa"/>
          </w:tcPr>
          <w:p w14:paraId="392C2507" w14:textId="77777777" w:rsidR="002C707A" w:rsidRDefault="002C707A">
            <w:pPr>
              <w:autoSpaceDE w:val="0"/>
              <w:autoSpaceDN w:val="0"/>
              <w:jc w:val="both"/>
            </w:pPr>
          </w:p>
        </w:tc>
      </w:tr>
      <w:tr w:rsidR="002C707A" w14:paraId="6406CAD2" w14:textId="77777777">
        <w:trPr>
          <w:trHeight w:val="48"/>
        </w:trPr>
        <w:tc>
          <w:tcPr>
            <w:tcW w:w="1369" w:type="dxa"/>
          </w:tcPr>
          <w:p w14:paraId="14A52385" w14:textId="77777777" w:rsidR="002C707A" w:rsidRDefault="00F2028C">
            <w:pPr>
              <w:autoSpaceDE w:val="0"/>
              <w:autoSpaceDN w:val="0"/>
              <w:jc w:val="both"/>
              <w:rPr>
                <w:rFonts w:eastAsiaTheme="minorEastAsia"/>
                <w:sz w:val="22"/>
              </w:rPr>
            </w:pPr>
            <w:r>
              <w:rPr>
                <w:rFonts w:eastAsiaTheme="minorEastAsia"/>
                <w:sz w:val="22"/>
              </w:rPr>
              <w:t>JHU APL</w:t>
            </w:r>
          </w:p>
        </w:tc>
        <w:tc>
          <w:tcPr>
            <w:tcW w:w="1420" w:type="dxa"/>
          </w:tcPr>
          <w:p w14:paraId="1E505918" w14:textId="77777777" w:rsidR="002C707A" w:rsidRDefault="00F2028C">
            <w:pPr>
              <w:autoSpaceDE w:val="0"/>
              <w:autoSpaceDN w:val="0"/>
              <w:jc w:val="both"/>
            </w:pPr>
            <w:r>
              <w:t>No</w:t>
            </w:r>
          </w:p>
        </w:tc>
        <w:tc>
          <w:tcPr>
            <w:tcW w:w="6752" w:type="dxa"/>
          </w:tcPr>
          <w:p w14:paraId="0B76B4E7" w14:textId="77777777" w:rsidR="002C707A" w:rsidRDefault="00F2028C">
            <w:pPr>
              <w:autoSpaceDE w:val="0"/>
              <w:autoSpaceDN w:val="0"/>
              <w:jc w:val="both"/>
            </w:pPr>
            <w:r>
              <w:t>Antenna panels in this table are 2x4 elements on each side, which is 1cm x 2cm.  This is a very small antenna size.  To enhance performance, next-generation UEs can be designed with more panels and more antenna elements per panel.  Propose 2 panels, 2x4 elements each, on each side of the UE (2,4,2,2,2).</w:t>
            </w:r>
          </w:p>
        </w:tc>
      </w:tr>
      <w:tr w:rsidR="002C707A" w14:paraId="3B9D848F" w14:textId="77777777">
        <w:trPr>
          <w:trHeight w:val="48"/>
        </w:trPr>
        <w:tc>
          <w:tcPr>
            <w:tcW w:w="1369" w:type="dxa"/>
          </w:tcPr>
          <w:p w14:paraId="739FD060" w14:textId="77777777" w:rsidR="002C707A" w:rsidRDefault="00F2028C">
            <w:pPr>
              <w:autoSpaceDE w:val="0"/>
              <w:autoSpaceDN w:val="0"/>
              <w:jc w:val="both"/>
              <w:rPr>
                <w:rFonts w:eastAsiaTheme="minorEastAsia"/>
                <w:sz w:val="22"/>
              </w:rPr>
            </w:pPr>
            <w:r>
              <w:rPr>
                <w:rFonts w:eastAsiaTheme="minorEastAsia"/>
                <w:sz w:val="22"/>
              </w:rPr>
              <w:t>InterDigital</w:t>
            </w:r>
          </w:p>
        </w:tc>
        <w:tc>
          <w:tcPr>
            <w:tcW w:w="1420" w:type="dxa"/>
          </w:tcPr>
          <w:p w14:paraId="5509D6E7" w14:textId="77777777" w:rsidR="002C707A" w:rsidRDefault="00F2028C">
            <w:pPr>
              <w:autoSpaceDE w:val="0"/>
              <w:autoSpaceDN w:val="0"/>
              <w:jc w:val="both"/>
            </w:pPr>
            <w:r>
              <w:t>Yes</w:t>
            </w:r>
          </w:p>
        </w:tc>
        <w:tc>
          <w:tcPr>
            <w:tcW w:w="6752" w:type="dxa"/>
          </w:tcPr>
          <w:p w14:paraId="758648A3" w14:textId="77777777" w:rsidR="002C707A" w:rsidRDefault="002C707A">
            <w:pPr>
              <w:autoSpaceDE w:val="0"/>
              <w:autoSpaceDN w:val="0"/>
              <w:jc w:val="both"/>
            </w:pPr>
          </w:p>
        </w:tc>
      </w:tr>
      <w:tr w:rsidR="002C707A" w14:paraId="5134AE6F" w14:textId="77777777">
        <w:trPr>
          <w:trHeight w:val="48"/>
        </w:trPr>
        <w:tc>
          <w:tcPr>
            <w:tcW w:w="1369" w:type="dxa"/>
          </w:tcPr>
          <w:p w14:paraId="24F338CB" w14:textId="77777777" w:rsidR="002C707A" w:rsidRDefault="00F2028C">
            <w:pPr>
              <w:autoSpaceDE w:val="0"/>
              <w:autoSpaceDN w:val="0"/>
              <w:jc w:val="both"/>
              <w:rPr>
                <w:rFonts w:eastAsiaTheme="minorEastAsia"/>
                <w:sz w:val="22"/>
              </w:rPr>
            </w:pPr>
            <w:r>
              <w:rPr>
                <w:rFonts w:eastAsiaTheme="minorEastAsia"/>
                <w:sz w:val="22"/>
              </w:rPr>
              <w:t>CATT/GOHIGH</w:t>
            </w:r>
          </w:p>
        </w:tc>
        <w:tc>
          <w:tcPr>
            <w:tcW w:w="1420" w:type="dxa"/>
          </w:tcPr>
          <w:p w14:paraId="21D68B3B" w14:textId="77777777" w:rsidR="002C707A" w:rsidRDefault="00F2028C">
            <w:pPr>
              <w:autoSpaceDE w:val="0"/>
              <w:autoSpaceDN w:val="0"/>
              <w:jc w:val="both"/>
            </w:pPr>
            <w:r>
              <w:t>Yes</w:t>
            </w:r>
          </w:p>
        </w:tc>
        <w:tc>
          <w:tcPr>
            <w:tcW w:w="6752" w:type="dxa"/>
          </w:tcPr>
          <w:p w14:paraId="3EA814D9" w14:textId="77777777" w:rsidR="002C707A" w:rsidRDefault="002C707A">
            <w:pPr>
              <w:autoSpaceDE w:val="0"/>
              <w:autoSpaceDN w:val="0"/>
              <w:jc w:val="both"/>
            </w:pPr>
          </w:p>
        </w:tc>
      </w:tr>
      <w:tr w:rsidR="002C707A" w14:paraId="75EA25CA" w14:textId="77777777">
        <w:trPr>
          <w:trHeight w:val="48"/>
        </w:trPr>
        <w:tc>
          <w:tcPr>
            <w:tcW w:w="1369" w:type="dxa"/>
          </w:tcPr>
          <w:p w14:paraId="6D14BDDA" w14:textId="77777777" w:rsidR="002C707A" w:rsidRDefault="00F2028C">
            <w:pPr>
              <w:autoSpaceDE w:val="0"/>
              <w:autoSpaceDN w:val="0"/>
              <w:jc w:val="both"/>
              <w:rPr>
                <w:rFonts w:eastAsiaTheme="minorEastAsia"/>
                <w:sz w:val="22"/>
              </w:rPr>
            </w:pPr>
            <w:r>
              <w:rPr>
                <w:rFonts w:eastAsiaTheme="minorEastAsia"/>
                <w:sz w:val="22"/>
              </w:rPr>
              <w:t>Samsung</w:t>
            </w:r>
          </w:p>
        </w:tc>
        <w:tc>
          <w:tcPr>
            <w:tcW w:w="1420" w:type="dxa"/>
          </w:tcPr>
          <w:p w14:paraId="4FC432C1" w14:textId="77777777" w:rsidR="002C707A" w:rsidRDefault="00F2028C">
            <w:pPr>
              <w:autoSpaceDE w:val="0"/>
              <w:autoSpaceDN w:val="0"/>
              <w:jc w:val="both"/>
            </w:pPr>
            <w:r>
              <w:t>Yes</w:t>
            </w:r>
          </w:p>
        </w:tc>
        <w:tc>
          <w:tcPr>
            <w:tcW w:w="6752" w:type="dxa"/>
          </w:tcPr>
          <w:p w14:paraId="34DBF8F2" w14:textId="77777777" w:rsidR="002C707A" w:rsidRDefault="002C707A">
            <w:pPr>
              <w:autoSpaceDE w:val="0"/>
              <w:autoSpaceDN w:val="0"/>
              <w:jc w:val="both"/>
            </w:pPr>
          </w:p>
        </w:tc>
      </w:tr>
      <w:tr w:rsidR="002C707A" w14:paraId="3B3E108F" w14:textId="77777777">
        <w:trPr>
          <w:trHeight w:val="48"/>
        </w:trPr>
        <w:tc>
          <w:tcPr>
            <w:tcW w:w="1369" w:type="dxa"/>
          </w:tcPr>
          <w:p w14:paraId="32B8BA55" w14:textId="77777777" w:rsidR="002C707A" w:rsidRDefault="00F2028C">
            <w:pPr>
              <w:autoSpaceDE w:val="0"/>
              <w:autoSpaceDN w:val="0"/>
              <w:jc w:val="both"/>
              <w:rPr>
                <w:rFonts w:eastAsiaTheme="minorEastAsia"/>
                <w:sz w:val="22"/>
              </w:rPr>
            </w:pPr>
            <w:r>
              <w:rPr>
                <w:rFonts w:eastAsiaTheme="minorEastAsia" w:hint="eastAsia"/>
                <w:sz w:val="22"/>
              </w:rPr>
              <w:t>Transsion</w:t>
            </w:r>
          </w:p>
        </w:tc>
        <w:tc>
          <w:tcPr>
            <w:tcW w:w="1420" w:type="dxa"/>
          </w:tcPr>
          <w:p w14:paraId="73D123C5" w14:textId="77777777" w:rsidR="002C707A" w:rsidRDefault="00F2028C">
            <w:pPr>
              <w:autoSpaceDE w:val="0"/>
              <w:autoSpaceDN w:val="0"/>
              <w:jc w:val="both"/>
              <w:rPr>
                <w:rFonts w:eastAsia="SimSun"/>
              </w:rPr>
            </w:pPr>
            <w:r>
              <w:rPr>
                <w:rFonts w:eastAsia="SimSun" w:hint="eastAsia"/>
              </w:rPr>
              <w:t>Yes</w:t>
            </w:r>
          </w:p>
        </w:tc>
        <w:tc>
          <w:tcPr>
            <w:tcW w:w="6752" w:type="dxa"/>
          </w:tcPr>
          <w:p w14:paraId="3956350D" w14:textId="77777777" w:rsidR="002C707A" w:rsidRDefault="002C707A">
            <w:pPr>
              <w:autoSpaceDE w:val="0"/>
              <w:autoSpaceDN w:val="0"/>
              <w:jc w:val="both"/>
            </w:pPr>
          </w:p>
        </w:tc>
      </w:tr>
      <w:tr w:rsidR="002C707A" w14:paraId="7893F804" w14:textId="77777777">
        <w:trPr>
          <w:trHeight w:val="48"/>
        </w:trPr>
        <w:tc>
          <w:tcPr>
            <w:tcW w:w="1369" w:type="dxa"/>
          </w:tcPr>
          <w:p w14:paraId="570E19CF" w14:textId="77777777" w:rsidR="002C707A" w:rsidRDefault="00F2028C">
            <w:pPr>
              <w:autoSpaceDE w:val="0"/>
              <w:autoSpaceDN w:val="0"/>
              <w:jc w:val="both"/>
              <w:rPr>
                <w:rFonts w:eastAsiaTheme="minorEastAsia"/>
                <w:sz w:val="22"/>
              </w:rPr>
            </w:pPr>
            <w:r>
              <w:rPr>
                <w:rFonts w:eastAsiaTheme="minorEastAsia" w:hint="eastAsia"/>
                <w:sz w:val="22"/>
              </w:rPr>
              <w:t>S</w:t>
            </w:r>
            <w:r>
              <w:rPr>
                <w:rFonts w:eastAsiaTheme="minorEastAsia"/>
                <w:sz w:val="22"/>
              </w:rPr>
              <w:t>preadtrum</w:t>
            </w:r>
          </w:p>
        </w:tc>
        <w:tc>
          <w:tcPr>
            <w:tcW w:w="1420" w:type="dxa"/>
          </w:tcPr>
          <w:p w14:paraId="53010E90" w14:textId="77777777" w:rsidR="002C707A" w:rsidRDefault="00F2028C">
            <w:pPr>
              <w:autoSpaceDE w:val="0"/>
              <w:autoSpaceDN w:val="0"/>
              <w:jc w:val="both"/>
              <w:rPr>
                <w:rFonts w:eastAsiaTheme="minorEastAsia"/>
              </w:rPr>
            </w:pPr>
            <w:r>
              <w:rPr>
                <w:rFonts w:eastAsiaTheme="minorEastAsia"/>
              </w:rPr>
              <w:t>Yes</w:t>
            </w:r>
          </w:p>
        </w:tc>
        <w:tc>
          <w:tcPr>
            <w:tcW w:w="6752" w:type="dxa"/>
          </w:tcPr>
          <w:p w14:paraId="6A988785" w14:textId="77777777" w:rsidR="002C707A" w:rsidRDefault="002C707A">
            <w:pPr>
              <w:autoSpaceDE w:val="0"/>
              <w:autoSpaceDN w:val="0"/>
              <w:jc w:val="both"/>
            </w:pPr>
          </w:p>
        </w:tc>
      </w:tr>
      <w:tr w:rsidR="002C707A" w14:paraId="5DA387AE" w14:textId="77777777">
        <w:trPr>
          <w:trHeight w:val="48"/>
        </w:trPr>
        <w:tc>
          <w:tcPr>
            <w:tcW w:w="1369" w:type="dxa"/>
          </w:tcPr>
          <w:p w14:paraId="5F9EB793" w14:textId="77777777" w:rsidR="002C707A" w:rsidRDefault="00F2028C">
            <w:pPr>
              <w:autoSpaceDE w:val="0"/>
              <w:autoSpaceDN w:val="0"/>
              <w:jc w:val="both"/>
              <w:rPr>
                <w:rFonts w:eastAsiaTheme="minorEastAsia"/>
                <w:sz w:val="22"/>
              </w:rPr>
            </w:pPr>
            <w:r>
              <w:rPr>
                <w:rFonts w:eastAsiaTheme="minorEastAsia"/>
                <w:sz w:val="22"/>
              </w:rPr>
              <w:t>Huawei, HiSilicon</w:t>
            </w:r>
          </w:p>
        </w:tc>
        <w:tc>
          <w:tcPr>
            <w:tcW w:w="1420" w:type="dxa"/>
          </w:tcPr>
          <w:p w14:paraId="66F561A2" w14:textId="77777777" w:rsidR="002C707A" w:rsidRDefault="00F2028C">
            <w:pPr>
              <w:autoSpaceDE w:val="0"/>
              <w:autoSpaceDN w:val="0"/>
              <w:jc w:val="both"/>
              <w:rPr>
                <w:sz w:val="22"/>
                <w:lang w:eastAsia="ko-KR"/>
              </w:rPr>
            </w:pPr>
            <w:r>
              <w:rPr>
                <w:rFonts w:eastAsiaTheme="minorEastAsia" w:hint="eastAsia"/>
              </w:rPr>
              <w:t>Y</w:t>
            </w:r>
            <w:r>
              <w:rPr>
                <w:rFonts w:eastAsiaTheme="minorEastAsia"/>
              </w:rPr>
              <w:t>es</w:t>
            </w:r>
          </w:p>
        </w:tc>
        <w:tc>
          <w:tcPr>
            <w:tcW w:w="6752" w:type="dxa"/>
          </w:tcPr>
          <w:p w14:paraId="6EAF7EE2" w14:textId="77777777" w:rsidR="002C707A" w:rsidRDefault="00F2028C">
            <w:pPr>
              <w:autoSpaceDE w:val="0"/>
              <w:autoSpaceDN w:val="0"/>
              <w:jc w:val="both"/>
              <w:rPr>
                <w:sz w:val="22"/>
                <w:lang w:eastAsia="ko-KR"/>
              </w:rPr>
            </w:pPr>
            <w:r>
              <w:t>During Rel-16 V2X SI, simulation assumptions on antenna model for sidelink over FR2 have been defined in TR 37.885, and they can be directly reused in SL-FR2 to avoid repeated definition.</w:t>
            </w:r>
          </w:p>
        </w:tc>
      </w:tr>
      <w:tr w:rsidR="002C707A" w14:paraId="0A13C5A1" w14:textId="77777777">
        <w:trPr>
          <w:trHeight w:val="48"/>
        </w:trPr>
        <w:tc>
          <w:tcPr>
            <w:tcW w:w="1369" w:type="dxa"/>
          </w:tcPr>
          <w:p w14:paraId="6599077C" w14:textId="77777777" w:rsidR="002C707A" w:rsidRDefault="00F2028C">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3AC101C1" w14:textId="77777777" w:rsidR="002C707A" w:rsidRDefault="00F2028C">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196D1D8F" w14:textId="77777777" w:rsidR="002C707A" w:rsidRDefault="00F2028C">
            <w:pPr>
              <w:autoSpaceDE w:val="0"/>
              <w:autoSpaceDN w:val="0"/>
              <w:jc w:val="both"/>
              <w:rPr>
                <w:rFonts w:eastAsiaTheme="minorEastAsia"/>
              </w:rPr>
            </w:pPr>
            <w:r>
              <w:rPr>
                <w:rFonts w:eastAsiaTheme="minorEastAsia"/>
              </w:rPr>
              <w:t>In our opinion, the antenna model defined in TR38.808 can be regarded as the start point for the evaluation.</w:t>
            </w:r>
          </w:p>
        </w:tc>
      </w:tr>
      <w:tr w:rsidR="002C707A" w14:paraId="6625AFA1" w14:textId="77777777">
        <w:trPr>
          <w:trHeight w:val="48"/>
        </w:trPr>
        <w:tc>
          <w:tcPr>
            <w:tcW w:w="1369" w:type="dxa"/>
          </w:tcPr>
          <w:p w14:paraId="33915A53" w14:textId="77777777" w:rsidR="002C707A" w:rsidRDefault="00F2028C">
            <w:pPr>
              <w:autoSpaceDE w:val="0"/>
              <w:autoSpaceDN w:val="0"/>
              <w:jc w:val="both"/>
              <w:rPr>
                <w:rFonts w:eastAsia="SimSun"/>
                <w:sz w:val="22"/>
              </w:rPr>
            </w:pPr>
            <w:r>
              <w:rPr>
                <w:rFonts w:eastAsia="SimSun" w:hint="eastAsia"/>
                <w:sz w:val="22"/>
              </w:rPr>
              <w:t>Xiaomi</w:t>
            </w:r>
          </w:p>
        </w:tc>
        <w:tc>
          <w:tcPr>
            <w:tcW w:w="1420" w:type="dxa"/>
          </w:tcPr>
          <w:p w14:paraId="6A42FBC4" w14:textId="77777777" w:rsidR="002C707A" w:rsidRDefault="00F2028C">
            <w:pPr>
              <w:autoSpaceDE w:val="0"/>
              <w:autoSpaceDN w:val="0"/>
              <w:jc w:val="both"/>
              <w:rPr>
                <w:rFonts w:eastAsia="SimSun"/>
              </w:rPr>
            </w:pPr>
            <w:r>
              <w:rPr>
                <w:rFonts w:eastAsia="SimSun" w:hint="eastAsia"/>
              </w:rPr>
              <w:t>Yes</w:t>
            </w:r>
          </w:p>
        </w:tc>
        <w:tc>
          <w:tcPr>
            <w:tcW w:w="6752" w:type="dxa"/>
          </w:tcPr>
          <w:p w14:paraId="26C17156" w14:textId="77777777" w:rsidR="002C707A" w:rsidRDefault="002C707A">
            <w:pPr>
              <w:autoSpaceDE w:val="0"/>
              <w:autoSpaceDN w:val="0"/>
              <w:jc w:val="both"/>
              <w:rPr>
                <w:rFonts w:eastAsiaTheme="minorEastAsia"/>
              </w:rPr>
            </w:pPr>
          </w:p>
        </w:tc>
      </w:tr>
      <w:tr w:rsidR="00EA7DEC" w14:paraId="1A63AC85" w14:textId="77777777">
        <w:trPr>
          <w:trHeight w:val="48"/>
        </w:trPr>
        <w:tc>
          <w:tcPr>
            <w:tcW w:w="1369" w:type="dxa"/>
          </w:tcPr>
          <w:p w14:paraId="475FE47E" w14:textId="03E5BA6B" w:rsidR="00EA7DEC" w:rsidRDefault="00EA7DEC" w:rsidP="00EA7DEC">
            <w:pPr>
              <w:autoSpaceDE w:val="0"/>
              <w:autoSpaceDN w:val="0"/>
              <w:jc w:val="both"/>
              <w:rPr>
                <w:rFonts w:eastAsia="SimSun"/>
                <w:sz w:val="22"/>
              </w:rPr>
            </w:pPr>
            <w:r>
              <w:rPr>
                <w:rFonts w:eastAsiaTheme="minorEastAsia"/>
                <w:sz w:val="22"/>
              </w:rPr>
              <w:t>Lenovo</w:t>
            </w:r>
          </w:p>
        </w:tc>
        <w:tc>
          <w:tcPr>
            <w:tcW w:w="1420" w:type="dxa"/>
          </w:tcPr>
          <w:p w14:paraId="44CD8C9E" w14:textId="1F2D3C84" w:rsidR="00EA7DEC" w:rsidRDefault="00EA7DEC" w:rsidP="00EA7DEC">
            <w:pPr>
              <w:autoSpaceDE w:val="0"/>
              <w:autoSpaceDN w:val="0"/>
              <w:jc w:val="both"/>
              <w:rPr>
                <w:rFonts w:eastAsia="SimSun"/>
              </w:rPr>
            </w:pPr>
            <w:r>
              <w:rPr>
                <w:rFonts w:eastAsiaTheme="minorEastAsia"/>
              </w:rPr>
              <w:t>Yes</w:t>
            </w:r>
          </w:p>
        </w:tc>
        <w:tc>
          <w:tcPr>
            <w:tcW w:w="6752" w:type="dxa"/>
          </w:tcPr>
          <w:p w14:paraId="1C9850E2" w14:textId="77777777" w:rsidR="00EA7DEC" w:rsidRDefault="00EA7DEC" w:rsidP="00EA7DEC">
            <w:pPr>
              <w:autoSpaceDE w:val="0"/>
              <w:autoSpaceDN w:val="0"/>
              <w:jc w:val="both"/>
              <w:rPr>
                <w:rFonts w:eastAsiaTheme="minorEastAsia"/>
              </w:rPr>
            </w:pPr>
          </w:p>
        </w:tc>
      </w:tr>
      <w:tr w:rsidR="00F93926" w14:paraId="79E21FD3" w14:textId="77777777" w:rsidTr="00270A98">
        <w:trPr>
          <w:trHeight w:val="48"/>
        </w:trPr>
        <w:tc>
          <w:tcPr>
            <w:tcW w:w="1369" w:type="dxa"/>
          </w:tcPr>
          <w:p w14:paraId="2BEE32B6" w14:textId="77777777" w:rsidR="00F93926" w:rsidRDefault="00F93926" w:rsidP="00270A98">
            <w:pPr>
              <w:autoSpaceDE w:val="0"/>
              <w:autoSpaceDN w:val="0"/>
              <w:jc w:val="both"/>
              <w:rPr>
                <w:rFonts w:eastAsiaTheme="minorEastAsia"/>
                <w:sz w:val="22"/>
              </w:rPr>
            </w:pPr>
            <w:r>
              <w:rPr>
                <w:rFonts w:eastAsiaTheme="minorEastAsia"/>
                <w:sz w:val="22"/>
              </w:rPr>
              <w:t>Qualcomm</w:t>
            </w:r>
          </w:p>
        </w:tc>
        <w:tc>
          <w:tcPr>
            <w:tcW w:w="1420" w:type="dxa"/>
          </w:tcPr>
          <w:p w14:paraId="6C1C46CF" w14:textId="77777777" w:rsidR="00F93926" w:rsidRDefault="00F93926" w:rsidP="00270A98">
            <w:pPr>
              <w:autoSpaceDE w:val="0"/>
              <w:autoSpaceDN w:val="0"/>
              <w:jc w:val="both"/>
              <w:rPr>
                <w:rFonts w:eastAsiaTheme="minorEastAsia"/>
              </w:rPr>
            </w:pPr>
            <w:r>
              <w:rPr>
                <w:rFonts w:eastAsiaTheme="minorEastAsia"/>
              </w:rPr>
              <w:t>Yes</w:t>
            </w:r>
          </w:p>
        </w:tc>
        <w:tc>
          <w:tcPr>
            <w:tcW w:w="6752" w:type="dxa"/>
          </w:tcPr>
          <w:p w14:paraId="13D5531C" w14:textId="77777777" w:rsidR="00F93926" w:rsidRDefault="00F93926" w:rsidP="00270A98">
            <w:pPr>
              <w:autoSpaceDE w:val="0"/>
              <w:autoSpaceDN w:val="0"/>
              <w:jc w:val="both"/>
              <w:rPr>
                <w:rFonts w:eastAsiaTheme="minorEastAsia"/>
              </w:rPr>
            </w:pPr>
          </w:p>
        </w:tc>
      </w:tr>
      <w:tr w:rsidR="00EF6761" w14:paraId="569A16E4" w14:textId="77777777" w:rsidTr="00270A98">
        <w:trPr>
          <w:trHeight w:val="48"/>
        </w:trPr>
        <w:tc>
          <w:tcPr>
            <w:tcW w:w="1369" w:type="dxa"/>
          </w:tcPr>
          <w:p w14:paraId="08AA8604" w14:textId="43AC30A8" w:rsidR="00EF6761" w:rsidRDefault="00EF6761" w:rsidP="00270A98">
            <w:pPr>
              <w:autoSpaceDE w:val="0"/>
              <w:autoSpaceDN w:val="0"/>
              <w:jc w:val="both"/>
              <w:rPr>
                <w:rFonts w:eastAsiaTheme="minorEastAsia"/>
                <w:sz w:val="22"/>
              </w:rPr>
            </w:pPr>
            <w:r>
              <w:rPr>
                <w:rFonts w:eastAsiaTheme="minorEastAsia"/>
                <w:sz w:val="22"/>
              </w:rPr>
              <w:t>CEWiT</w:t>
            </w:r>
          </w:p>
        </w:tc>
        <w:tc>
          <w:tcPr>
            <w:tcW w:w="1420" w:type="dxa"/>
          </w:tcPr>
          <w:p w14:paraId="10E3F34A" w14:textId="491381EB" w:rsidR="00EF6761" w:rsidRDefault="00EF6761" w:rsidP="00270A98">
            <w:pPr>
              <w:autoSpaceDE w:val="0"/>
              <w:autoSpaceDN w:val="0"/>
              <w:jc w:val="both"/>
              <w:rPr>
                <w:rFonts w:eastAsiaTheme="minorEastAsia"/>
              </w:rPr>
            </w:pPr>
            <w:r>
              <w:rPr>
                <w:rFonts w:eastAsiaTheme="minorEastAsia"/>
              </w:rPr>
              <w:t>Yes</w:t>
            </w:r>
          </w:p>
        </w:tc>
        <w:tc>
          <w:tcPr>
            <w:tcW w:w="6752" w:type="dxa"/>
          </w:tcPr>
          <w:p w14:paraId="13F91B54" w14:textId="77777777" w:rsidR="00EF6761" w:rsidRDefault="00EF6761" w:rsidP="00270A98">
            <w:pPr>
              <w:autoSpaceDE w:val="0"/>
              <w:autoSpaceDN w:val="0"/>
              <w:jc w:val="both"/>
              <w:rPr>
                <w:rFonts w:eastAsiaTheme="minorEastAsia"/>
              </w:rPr>
            </w:pPr>
          </w:p>
        </w:tc>
      </w:tr>
      <w:tr w:rsidR="00AD7892" w14:paraId="43272F5B" w14:textId="77777777" w:rsidTr="00270A98">
        <w:trPr>
          <w:trHeight w:val="48"/>
        </w:trPr>
        <w:tc>
          <w:tcPr>
            <w:tcW w:w="1369" w:type="dxa"/>
          </w:tcPr>
          <w:p w14:paraId="4D6E2C0E" w14:textId="06D1E58D" w:rsidR="00AD7892" w:rsidRDefault="00AD7892" w:rsidP="00AD7892">
            <w:pPr>
              <w:autoSpaceDE w:val="0"/>
              <w:autoSpaceDN w:val="0"/>
              <w:jc w:val="both"/>
              <w:rPr>
                <w:rFonts w:eastAsiaTheme="minorEastAsia"/>
                <w:sz w:val="22"/>
              </w:rPr>
            </w:pPr>
            <w:r>
              <w:rPr>
                <w:rFonts w:eastAsiaTheme="minorEastAsia" w:hint="eastAsia"/>
                <w:sz w:val="22"/>
              </w:rPr>
              <w:lastRenderedPageBreak/>
              <w:t>M</w:t>
            </w:r>
            <w:r>
              <w:rPr>
                <w:rFonts w:eastAsiaTheme="minorEastAsia"/>
                <w:sz w:val="22"/>
              </w:rPr>
              <w:t>TK</w:t>
            </w:r>
          </w:p>
        </w:tc>
        <w:tc>
          <w:tcPr>
            <w:tcW w:w="1420" w:type="dxa"/>
          </w:tcPr>
          <w:p w14:paraId="169CFFC9" w14:textId="3D5FF7FD" w:rsidR="00AD7892" w:rsidRDefault="00AD7892" w:rsidP="00AD7892">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200D8EAC" w14:textId="77777777" w:rsidR="00AD7892" w:rsidRDefault="00AD7892" w:rsidP="00AD7892">
            <w:pPr>
              <w:autoSpaceDE w:val="0"/>
              <w:autoSpaceDN w:val="0"/>
              <w:jc w:val="both"/>
              <w:rPr>
                <w:rFonts w:eastAsiaTheme="minorEastAsia"/>
              </w:rPr>
            </w:pPr>
          </w:p>
        </w:tc>
      </w:tr>
    </w:tbl>
    <w:p w14:paraId="4ECFA6F4" w14:textId="77777777" w:rsidR="002C707A" w:rsidRDefault="002C707A">
      <w:pPr>
        <w:jc w:val="both"/>
        <w:rPr>
          <w:i/>
          <w:iCs/>
        </w:rPr>
      </w:pPr>
    </w:p>
    <w:p w14:paraId="0F44B4F6" w14:textId="77777777" w:rsidR="002C707A" w:rsidRDefault="00F2028C">
      <w:pPr>
        <w:pStyle w:val="Heading4"/>
      </w:pPr>
      <w:r>
        <w:t>Question</w:t>
      </w:r>
    </w:p>
    <w:p w14:paraId="59DEFE6F" w14:textId="77777777" w:rsidR="002C707A" w:rsidRDefault="00F2028C">
      <w:pPr>
        <w:jc w:val="both"/>
        <w:rPr>
          <w:i/>
          <w:iCs/>
        </w:rPr>
      </w:pPr>
      <w:r>
        <w:rPr>
          <w:i/>
          <w:iCs/>
        </w:rPr>
        <w:t>Question 3-1: Do you think the direction of UE analog beam steering needs to be defined for evaluation methodology?</w:t>
      </w:r>
    </w:p>
    <w:p w14:paraId="5AD3C396" w14:textId="77777777" w:rsidR="002C707A" w:rsidRDefault="002C707A">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2C707A" w14:paraId="4284B4FF" w14:textId="77777777">
        <w:trPr>
          <w:trHeight w:val="276"/>
        </w:trPr>
        <w:tc>
          <w:tcPr>
            <w:tcW w:w="1369" w:type="dxa"/>
          </w:tcPr>
          <w:p w14:paraId="0903347A" w14:textId="77777777" w:rsidR="002C707A" w:rsidRDefault="00F2028C">
            <w:pPr>
              <w:autoSpaceDE w:val="0"/>
              <w:autoSpaceDN w:val="0"/>
              <w:jc w:val="both"/>
              <w:rPr>
                <w:b/>
                <w:bCs/>
                <w:szCs w:val="28"/>
              </w:rPr>
            </w:pPr>
            <w:r>
              <w:rPr>
                <w:b/>
                <w:bCs/>
                <w:szCs w:val="28"/>
              </w:rPr>
              <w:t>Company</w:t>
            </w:r>
          </w:p>
        </w:tc>
        <w:tc>
          <w:tcPr>
            <w:tcW w:w="1420" w:type="dxa"/>
          </w:tcPr>
          <w:p w14:paraId="5B00DDC6" w14:textId="77777777" w:rsidR="002C707A" w:rsidRDefault="00F2028C">
            <w:pPr>
              <w:autoSpaceDE w:val="0"/>
              <w:autoSpaceDN w:val="0"/>
              <w:jc w:val="both"/>
              <w:rPr>
                <w:b/>
                <w:bCs/>
                <w:szCs w:val="28"/>
              </w:rPr>
            </w:pPr>
            <w:r>
              <w:rPr>
                <w:b/>
                <w:bCs/>
                <w:szCs w:val="28"/>
              </w:rPr>
              <w:t>Yes or No</w:t>
            </w:r>
          </w:p>
        </w:tc>
        <w:tc>
          <w:tcPr>
            <w:tcW w:w="6752" w:type="dxa"/>
          </w:tcPr>
          <w:p w14:paraId="4B48CA46" w14:textId="77777777" w:rsidR="002C707A" w:rsidRDefault="00F2028C">
            <w:pPr>
              <w:autoSpaceDE w:val="0"/>
              <w:autoSpaceDN w:val="0"/>
              <w:jc w:val="both"/>
              <w:rPr>
                <w:b/>
                <w:bCs/>
                <w:szCs w:val="28"/>
              </w:rPr>
            </w:pPr>
            <w:r>
              <w:rPr>
                <w:b/>
                <w:bCs/>
                <w:szCs w:val="28"/>
              </w:rPr>
              <w:t>Comments</w:t>
            </w:r>
          </w:p>
        </w:tc>
      </w:tr>
      <w:tr w:rsidR="002C707A" w14:paraId="1E8A5F00" w14:textId="77777777">
        <w:trPr>
          <w:trHeight w:val="266"/>
        </w:trPr>
        <w:tc>
          <w:tcPr>
            <w:tcW w:w="1369" w:type="dxa"/>
          </w:tcPr>
          <w:p w14:paraId="7820851B" w14:textId="77777777" w:rsidR="002C707A" w:rsidRDefault="00F2028C">
            <w:pPr>
              <w:autoSpaceDE w:val="0"/>
              <w:autoSpaceDN w:val="0"/>
              <w:jc w:val="both"/>
              <w:rPr>
                <w:rFonts w:eastAsiaTheme="minorEastAsia"/>
                <w:sz w:val="22"/>
              </w:rPr>
            </w:pPr>
            <w:r>
              <w:rPr>
                <w:rFonts w:eastAsiaTheme="minorEastAsia" w:hint="eastAsia"/>
                <w:sz w:val="22"/>
              </w:rPr>
              <w:t>ZTE,Sanechips</w:t>
            </w:r>
          </w:p>
        </w:tc>
        <w:tc>
          <w:tcPr>
            <w:tcW w:w="1420" w:type="dxa"/>
          </w:tcPr>
          <w:p w14:paraId="129F6149" w14:textId="77777777" w:rsidR="002C707A" w:rsidRDefault="00F2028C">
            <w:pPr>
              <w:autoSpaceDE w:val="0"/>
              <w:autoSpaceDN w:val="0"/>
              <w:jc w:val="both"/>
              <w:rPr>
                <w:rFonts w:eastAsiaTheme="minorEastAsia"/>
              </w:rPr>
            </w:pPr>
            <w:r>
              <w:rPr>
                <w:rFonts w:eastAsiaTheme="minorEastAsia" w:hint="eastAsia"/>
              </w:rPr>
              <w:t>No</w:t>
            </w:r>
          </w:p>
        </w:tc>
        <w:tc>
          <w:tcPr>
            <w:tcW w:w="6752" w:type="dxa"/>
          </w:tcPr>
          <w:p w14:paraId="0763E665" w14:textId="77777777" w:rsidR="002C707A" w:rsidRDefault="00F2028C">
            <w:pPr>
              <w:autoSpaceDE w:val="0"/>
              <w:autoSpaceDN w:val="0"/>
              <w:jc w:val="both"/>
              <w:rPr>
                <w:rFonts w:eastAsiaTheme="minorEastAsia"/>
              </w:rPr>
            </w:pPr>
            <w:r>
              <w:rPr>
                <w:rFonts w:eastAsiaTheme="minorEastAsia" w:hint="eastAsia"/>
              </w:rPr>
              <w:t>Prefer to leave to companies</w:t>
            </w:r>
            <w:r>
              <w:rPr>
                <w:rFonts w:eastAsiaTheme="minorEastAsia"/>
              </w:rPr>
              <w:t>’</w:t>
            </w:r>
            <w:r>
              <w:rPr>
                <w:rFonts w:eastAsiaTheme="minorEastAsia" w:hint="eastAsia"/>
              </w:rPr>
              <w:t xml:space="preserve"> report if needed</w:t>
            </w:r>
          </w:p>
        </w:tc>
      </w:tr>
      <w:tr w:rsidR="002C707A" w14:paraId="17235658" w14:textId="77777777">
        <w:trPr>
          <w:trHeight w:val="48"/>
        </w:trPr>
        <w:tc>
          <w:tcPr>
            <w:tcW w:w="1369" w:type="dxa"/>
          </w:tcPr>
          <w:p w14:paraId="3D6B4038" w14:textId="77777777" w:rsidR="002C707A" w:rsidRDefault="00F2028C">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568B672E" w14:textId="77777777" w:rsidR="002C707A" w:rsidRDefault="00F2028C">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3D022A73" w14:textId="77777777" w:rsidR="002C707A" w:rsidRDefault="00F2028C">
            <w:pPr>
              <w:autoSpaceDE w:val="0"/>
              <w:autoSpaceDN w:val="0"/>
              <w:jc w:val="both"/>
              <w:rPr>
                <w:sz w:val="22"/>
                <w:lang w:eastAsia="ko-KR"/>
              </w:rPr>
            </w:pPr>
            <w:r>
              <w:rPr>
                <w:rFonts w:eastAsiaTheme="minorEastAsia"/>
              </w:rPr>
              <w:t>Companies should make a common configuration to compare simulation results.</w:t>
            </w:r>
          </w:p>
        </w:tc>
      </w:tr>
      <w:tr w:rsidR="002C707A" w14:paraId="5E811B6A" w14:textId="77777777">
        <w:trPr>
          <w:trHeight w:val="48"/>
        </w:trPr>
        <w:tc>
          <w:tcPr>
            <w:tcW w:w="1369" w:type="dxa"/>
          </w:tcPr>
          <w:p w14:paraId="41B43C45" w14:textId="77777777" w:rsidR="002C707A" w:rsidRDefault="00F2028C">
            <w:pPr>
              <w:autoSpaceDE w:val="0"/>
              <w:autoSpaceDN w:val="0"/>
              <w:jc w:val="both"/>
              <w:rPr>
                <w:sz w:val="22"/>
                <w:lang w:eastAsia="ko-KR"/>
              </w:rPr>
            </w:pPr>
            <w:r>
              <w:rPr>
                <w:sz w:val="22"/>
                <w:lang w:eastAsia="ko-KR"/>
              </w:rPr>
              <w:t>Intel</w:t>
            </w:r>
          </w:p>
        </w:tc>
        <w:tc>
          <w:tcPr>
            <w:tcW w:w="1420" w:type="dxa"/>
          </w:tcPr>
          <w:p w14:paraId="3A78F5CA" w14:textId="77777777" w:rsidR="002C707A" w:rsidRDefault="00F2028C">
            <w:pPr>
              <w:autoSpaceDE w:val="0"/>
              <w:autoSpaceDN w:val="0"/>
              <w:jc w:val="both"/>
              <w:rPr>
                <w:sz w:val="22"/>
                <w:lang w:eastAsia="ko-KR"/>
              </w:rPr>
            </w:pPr>
            <w:r>
              <w:rPr>
                <w:sz w:val="22"/>
                <w:lang w:eastAsia="ko-KR"/>
              </w:rPr>
              <w:t>No</w:t>
            </w:r>
          </w:p>
        </w:tc>
        <w:tc>
          <w:tcPr>
            <w:tcW w:w="6752" w:type="dxa"/>
          </w:tcPr>
          <w:p w14:paraId="4D7A0E3D" w14:textId="77777777" w:rsidR="002C707A" w:rsidRDefault="00F2028C">
            <w:pPr>
              <w:autoSpaceDE w:val="0"/>
              <w:autoSpaceDN w:val="0"/>
              <w:jc w:val="both"/>
              <w:rPr>
                <w:sz w:val="22"/>
                <w:lang w:eastAsia="ko-KR"/>
              </w:rPr>
            </w:pPr>
            <w:r>
              <w:rPr>
                <w:sz w:val="22"/>
                <w:lang w:eastAsia="ko-KR"/>
              </w:rPr>
              <w:t>As mentioned by other companies we would prefer to leave this up to companies to report.</w:t>
            </w:r>
          </w:p>
        </w:tc>
      </w:tr>
      <w:tr w:rsidR="002C707A" w14:paraId="46F4EC3A" w14:textId="77777777">
        <w:trPr>
          <w:trHeight w:val="48"/>
        </w:trPr>
        <w:tc>
          <w:tcPr>
            <w:tcW w:w="1369" w:type="dxa"/>
          </w:tcPr>
          <w:p w14:paraId="1A05A8DF" w14:textId="77777777" w:rsidR="002C707A" w:rsidRDefault="00F2028C">
            <w:pPr>
              <w:autoSpaceDE w:val="0"/>
              <w:autoSpaceDN w:val="0"/>
              <w:jc w:val="both"/>
              <w:rPr>
                <w:sz w:val="22"/>
                <w:lang w:eastAsia="ko-KR"/>
              </w:rPr>
            </w:pPr>
            <w:r>
              <w:rPr>
                <w:sz w:val="22"/>
                <w:lang w:eastAsia="ko-KR"/>
              </w:rPr>
              <w:t>Ericsson</w:t>
            </w:r>
          </w:p>
        </w:tc>
        <w:tc>
          <w:tcPr>
            <w:tcW w:w="1420" w:type="dxa"/>
          </w:tcPr>
          <w:p w14:paraId="662C340C" w14:textId="77777777" w:rsidR="002C707A" w:rsidRDefault="00F2028C">
            <w:pPr>
              <w:autoSpaceDE w:val="0"/>
              <w:autoSpaceDN w:val="0"/>
              <w:jc w:val="both"/>
              <w:rPr>
                <w:sz w:val="22"/>
                <w:lang w:eastAsia="ko-KR"/>
              </w:rPr>
            </w:pPr>
            <w:r>
              <w:rPr>
                <w:sz w:val="22"/>
                <w:lang w:eastAsia="ko-KR"/>
              </w:rPr>
              <w:t>No</w:t>
            </w:r>
          </w:p>
        </w:tc>
        <w:tc>
          <w:tcPr>
            <w:tcW w:w="6752" w:type="dxa"/>
          </w:tcPr>
          <w:p w14:paraId="48D5A3AC" w14:textId="77777777" w:rsidR="002C707A" w:rsidRDefault="00F2028C">
            <w:pPr>
              <w:autoSpaceDE w:val="0"/>
              <w:autoSpaceDN w:val="0"/>
              <w:jc w:val="both"/>
              <w:rPr>
                <w:sz w:val="22"/>
                <w:lang w:eastAsia="ko-KR"/>
              </w:rPr>
            </w:pPr>
            <w:r>
              <w:rPr>
                <w:sz w:val="22"/>
                <w:lang w:eastAsia="ko-KR"/>
              </w:rPr>
              <w:t>This can be left up to the decision of the companies.</w:t>
            </w:r>
          </w:p>
        </w:tc>
      </w:tr>
      <w:tr w:rsidR="002C707A" w14:paraId="26053669" w14:textId="77777777">
        <w:trPr>
          <w:trHeight w:val="48"/>
        </w:trPr>
        <w:tc>
          <w:tcPr>
            <w:tcW w:w="1369" w:type="dxa"/>
          </w:tcPr>
          <w:p w14:paraId="3D1758BE" w14:textId="77777777" w:rsidR="002C707A" w:rsidRDefault="00F2028C">
            <w:pPr>
              <w:autoSpaceDE w:val="0"/>
              <w:autoSpaceDN w:val="0"/>
              <w:jc w:val="both"/>
              <w:rPr>
                <w:sz w:val="22"/>
                <w:lang w:eastAsia="ko-KR"/>
              </w:rPr>
            </w:pPr>
            <w:r>
              <w:rPr>
                <w:sz w:val="22"/>
                <w:lang w:eastAsia="ko-KR"/>
              </w:rPr>
              <w:t>JHU APL</w:t>
            </w:r>
          </w:p>
        </w:tc>
        <w:tc>
          <w:tcPr>
            <w:tcW w:w="1420" w:type="dxa"/>
          </w:tcPr>
          <w:p w14:paraId="43B44B89" w14:textId="77777777" w:rsidR="002C707A" w:rsidRDefault="00F2028C">
            <w:pPr>
              <w:autoSpaceDE w:val="0"/>
              <w:autoSpaceDN w:val="0"/>
              <w:jc w:val="both"/>
              <w:rPr>
                <w:sz w:val="22"/>
                <w:lang w:eastAsia="ko-KR"/>
              </w:rPr>
            </w:pPr>
            <w:r>
              <w:rPr>
                <w:sz w:val="22"/>
                <w:lang w:eastAsia="ko-KR"/>
              </w:rPr>
              <w:t>No</w:t>
            </w:r>
          </w:p>
        </w:tc>
        <w:tc>
          <w:tcPr>
            <w:tcW w:w="6752" w:type="dxa"/>
          </w:tcPr>
          <w:p w14:paraId="76C2B0CA" w14:textId="77777777" w:rsidR="002C707A" w:rsidRDefault="00F2028C">
            <w:pPr>
              <w:autoSpaceDE w:val="0"/>
              <w:autoSpaceDN w:val="0"/>
              <w:jc w:val="both"/>
              <w:rPr>
                <w:sz w:val="22"/>
                <w:lang w:eastAsia="ko-KR"/>
              </w:rPr>
            </w:pPr>
            <w:r>
              <w:rPr>
                <w:sz w:val="22"/>
                <w:lang w:eastAsia="ko-KR"/>
              </w:rPr>
              <w:t>This should be up to the discretion of the companies.</w:t>
            </w:r>
          </w:p>
        </w:tc>
      </w:tr>
      <w:tr w:rsidR="002C707A" w14:paraId="0F234795" w14:textId="77777777">
        <w:trPr>
          <w:trHeight w:val="48"/>
        </w:trPr>
        <w:tc>
          <w:tcPr>
            <w:tcW w:w="1369" w:type="dxa"/>
          </w:tcPr>
          <w:p w14:paraId="31052BE4" w14:textId="77777777" w:rsidR="002C707A" w:rsidRDefault="002C707A">
            <w:pPr>
              <w:autoSpaceDE w:val="0"/>
              <w:autoSpaceDN w:val="0"/>
              <w:jc w:val="both"/>
              <w:rPr>
                <w:sz w:val="22"/>
                <w:lang w:eastAsia="ko-KR"/>
              </w:rPr>
            </w:pPr>
          </w:p>
          <w:p w14:paraId="2E71AA30" w14:textId="77777777" w:rsidR="002C707A" w:rsidRDefault="00F2028C">
            <w:pPr>
              <w:autoSpaceDE w:val="0"/>
              <w:autoSpaceDN w:val="0"/>
              <w:jc w:val="both"/>
              <w:rPr>
                <w:sz w:val="22"/>
                <w:lang w:eastAsia="ko-KR"/>
              </w:rPr>
            </w:pPr>
            <w:r>
              <w:rPr>
                <w:sz w:val="22"/>
                <w:lang w:eastAsia="ko-KR"/>
              </w:rPr>
              <w:t>InterDigital</w:t>
            </w:r>
          </w:p>
        </w:tc>
        <w:tc>
          <w:tcPr>
            <w:tcW w:w="1420" w:type="dxa"/>
          </w:tcPr>
          <w:p w14:paraId="599ABD8A" w14:textId="77777777" w:rsidR="002C707A" w:rsidRDefault="00F2028C">
            <w:pPr>
              <w:autoSpaceDE w:val="0"/>
              <w:autoSpaceDN w:val="0"/>
              <w:jc w:val="both"/>
              <w:rPr>
                <w:sz w:val="22"/>
                <w:lang w:eastAsia="ko-KR"/>
              </w:rPr>
            </w:pPr>
            <w:r>
              <w:rPr>
                <w:sz w:val="22"/>
                <w:lang w:eastAsia="ko-KR"/>
              </w:rPr>
              <w:t>No</w:t>
            </w:r>
          </w:p>
        </w:tc>
        <w:tc>
          <w:tcPr>
            <w:tcW w:w="6752" w:type="dxa"/>
          </w:tcPr>
          <w:p w14:paraId="206649A0" w14:textId="77777777" w:rsidR="002C707A" w:rsidRDefault="002C707A">
            <w:pPr>
              <w:autoSpaceDE w:val="0"/>
              <w:autoSpaceDN w:val="0"/>
              <w:jc w:val="both"/>
              <w:rPr>
                <w:sz w:val="22"/>
                <w:lang w:eastAsia="ko-KR"/>
              </w:rPr>
            </w:pPr>
          </w:p>
        </w:tc>
      </w:tr>
      <w:tr w:rsidR="002C707A" w14:paraId="759823BD" w14:textId="77777777">
        <w:trPr>
          <w:trHeight w:val="48"/>
        </w:trPr>
        <w:tc>
          <w:tcPr>
            <w:tcW w:w="1369" w:type="dxa"/>
          </w:tcPr>
          <w:p w14:paraId="577DEB68" w14:textId="77777777" w:rsidR="002C707A" w:rsidRDefault="00F2028C">
            <w:pPr>
              <w:autoSpaceDE w:val="0"/>
              <w:autoSpaceDN w:val="0"/>
              <w:jc w:val="both"/>
              <w:rPr>
                <w:sz w:val="22"/>
                <w:lang w:eastAsia="ko-KR"/>
              </w:rPr>
            </w:pPr>
            <w:r>
              <w:rPr>
                <w:sz w:val="22"/>
                <w:lang w:eastAsia="ko-KR"/>
              </w:rPr>
              <w:t>Samsung</w:t>
            </w:r>
          </w:p>
        </w:tc>
        <w:tc>
          <w:tcPr>
            <w:tcW w:w="1420" w:type="dxa"/>
          </w:tcPr>
          <w:p w14:paraId="14BCCB2D" w14:textId="77777777" w:rsidR="002C707A" w:rsidRDefault="002C707A">
            <w:pPr>
              <w:autoSpaceDE w:val="0"/>
              <w:autoSpaceDN w:val="0"/>
              <w:jc w:val="both"/>
              <w:rPr>
                <w:sz w:val="22"/>
                <w:lang w:eastAsia="ko-KR"/>
              </w:rPr>
            </w:pPr>
          </w:p>
        </w:tc>
        <w:tc>
          <w:tcPr>
            <w:tcW w:w="6752" w:type="dxa"/>
          </w:tcPr>
          <w:p w14:paraId="29CB4162" w14:textId="77777777" w:rsidR="002C707A" w:rsidRDefault="00F2028C">
            <w:pPr>
              <w:autoSpaceDE w:val="0"/>
              <w:autoSpaceDN w:val="0"/>
              <w:jc w:val="both"/>
              <w:rPr>
                <w:sz w:val="22"/>
                <w:lang w:eastAsia="ko-KR"/>
              </w:rPr>
            </w:pPr>
            <w:r>
              <w:rPr>
                <w:sz w:val="22"/>
                <w:lang w:eastAsia="ko-KR"/>
              </w:rPr>
              <w:t>We can leave for companies to report</w:t>
            </w:r>
          </w:p>
        </w:tc>
      </w:tr>
      <w:tr w:rsidR="002C707A" w14:paraId="6591B272" w14:textId="77777777">
        <w:trPr>
          <w:trHeight w:val="48"/>
        </w:trPr>
        <w:tc>
          <w:tcPr>
            <w:tcW w:w="1369" w:type="dxa"/>
          </w:tcPr>
          <w:p w14:paraId="68A01360" w14:textId="77777777" w:rsidR="002C707A" w:rsidRDefault="00F2028C">
            <w:pPr>
              <w:autoSpaceDE w:val="0"/>
              <w:autoSpaceDN w:val="0"/>
              <w:jc w:val="both"/>
              <w:rPr>
                <w:rFonts w:eastAsia="SimSun"/>
                <w:sz w:val="22"/>
              </w:rPr>
            </w:pPr>
            <w:r>
              <w:rPr>
                <w:rFonts w:eastAsia="SimSun" w:hint="eastAsia"/>
                <w:sz w:val="22"/>
              </w:rPr>
              <w:t>Transsion</w:t>
            </w:r>
          </w:p>
        </w:tc>
        <w:tc>
          <w:tcPr>
            <w:tcW w:w="1420" w:type="dxa"/>
          </w:tcPr>
          <w:p w14:paraId="601444AE" w14:textId="77777777" w:rsidR="002C707A" w:rsidRDefault="002C707A">
            <w:pPr>
              <w:autoSpaceDE w:val="0"/>
              <w:autoSpaceDN w:val="0"/>
              <w:jc w:val="both"/>
              <w:rPr>
                <w:sz w:val="22"/>
                <w:lang w:eastAsia="ko-KR"/>
              </w:rPr>
            </w:pPr>
          </w:p>
        </w:tc>
        <w:tc>
          <w:tcPr>
            <w:tcW w:w="6752" w:type="dxa"/>
          </w:tcPr>
          <w:p w14:paraId="049BBC41" w14:textId="77777777" w:rsidR="002C707A" w:rsidRDefault="00F2028C">
            <w:pPr>
              <w:autoSpaceDE w:val="0"/>
              <w:autoSpaceDN w:val="0"/>
              <w:jc w:val="both"/>
              <w:rPr>
                <w:rFonts w:eastAsia="SimSun"/>
                <w:sz w:val="22"/>
              </w:rPr>
            </w:pPr>
            <w:r>
              <w:rPr>
                <w:rFonts w:eastAsia="SimSun" w:hint="eastAsia"/>
                <w:sz w:val="22"/>
              </w:rPr>
              <w:t>We can leave it to companies</w:t>
            </w:r>
            <w:r>
              <w:rPr>
                <w:rFonts w:eastAsia="SimSun"/>
                <w:sz w:val="22"/>
              </w:rPr>
              <w:t>’</w:t>
            </w:r>
            <w:r>
              <w:rPr>
                <w:rFonts w:eastAsia="SimSun" w:hint="eastAsia"/>
                <w:sz w:val="22"/>
              </w:rPr>
              <w:t xml:space="preserve"> report</w:t>
            </w:r>
          </w:p>
        </w:tc>
      </w:tr>
      <w:tr w:rsidR="002C707A" w14:paraId="588C7914" w14:textId="77777777">
        <w:trPr>
          <w:trHeight w:val="48"/>
        </w:trPr>
        <w:tc>
          <w:tcPr>
            <w:tcW w:w="1369" w:type="dxa"/>
          </w:tcPr>
          <w:p w14:paraId="2177BF65" w14:textId="77777777" w:rsidR="002C707A" w:rsidRDefault="00F2028C">
            <w:pPr>
              <w:autoSpaceDE w:val="0"/>
              <w:autoSpaceDN w:val="0"/>
              <w:jc w:val="both"/>
              <w:rPr>
                <w:sz w:val="22"/>
                <w:lang w:eastAsia="ko-KR"/>
              </w:rPr>
            </w:pPr>
            <w:r>
              <w:rPr>
                <w:rFonts w:eastAsiaTheme="minorEastAsia"/>
                <w:sz w:val="22"/>
              </w:rPr>
              <w:t>Huawei, HiSilicon</w:t>
            </w:r>
          </w:p>
        </w:tc>
        <w:tc>
          <w:tcPr>
            <w:tcW w:w="1420" w:type="dxa"/>
          </w:tcPr>
          <w:p w14:paraId="09F64276" w14:textId="77777777" w:rsidR="002C707A" w:rsidRDefault="00F2028C">
            <w:pPr>
              <w:autoSpaceDE w:val="0"/>
              <w:autoSpaceDN w:val="0"/>
              <w:jc w:val="both"/>
              <w:rPr>
                <w:sz w:val="22"/>
                <w:lang w:eastAsia="ko-KR"/>
              </w:rPr>
            </w:pPr>
            <w:r>
              <w:rPr>
                <w:rFonts w:eastAsiaTheme="minorEastAsia" w:hint="eastAsia"/>
              </w:rPr>
              <w:t>N</w:t>
            </w:r>
            <w:r>
              <w:rPr>
                <w:rFonts w:eastAsiaTheme="minorEastAsia"/>
              </w:rPr>
              <w:t>o</w:t>
            </w:r>
          </w:p>
        </w:tc>
        <w:tc>
          <w:tcPr>
            <w:tcW w:w="6752" w:type="dxa"/>
          </w:tcPr>
          <w:p w14:paraId="47606842" w14:textId="77777777" w:rsidR="002C707A" w:rsidRDefault="00F2028C">
            <w:pPr>
              <w:autoSpaceDE w:val="0"/>
              <w:autoSpaceDN w:val="0"/>
              <w:jc w:val="both"/>
              <w:rPr>
                <w:sz w:val="22"/>
                <w:lang w:eastAsia="ko-KR"/>
              </w:rPr>
            </w:pPr>
            <w:r>
              <w:rPr>
                <w:rFonts w:eastAsiaTheme="minorEastAsia"/>
              </w:rPr>
              <w:t>Have not justified why such parameter should be considered in sidelink simulation.</w:t>
            </w:r>
          </w:p>
        </w:tc>
      </w:tr>
      <w:tr w:rsidR="002C707A" w14:paraId="48B5A099" w14:textId="77777777">
        <w:trPr>
          <w:trHeight w:val="48"/>
        </w:trPr>
        <w:tc>
          <w:tcPr>
            <w:tcW w:w="1369" w:type="dxa"/>
          </w:tcPr>
          <w:p w14:paraId="200DCA96" w14:textId="77777777" w:rsidR="002C707A" w:rsidRDefault="00F2028C">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4C21998F" w14:textId="77777777" w:rsidR="002C707A" w:rsidRDefault="00F2028C">
            <w:pPr>
              <w:autoSpaceDE w:val="0"/>
              <w:autoSpaceDN w:val="0"/>
              <w:jc w:val="both"/>
              <w:rPr>
                <w:rFonts w:eastAsiaTheme="minorEastAsia"/>
              </w:rPr>
            </w:pPr>
            <w:r>
              <w:rPr>
                <w:rFonts w:eastAsiaTheme="minorEastAsia"/>
              </w:rPr>
              <w:t>No</w:t>
            </w:r>
          </w:p>
        </w:tc>
        <w:tc>
          <w:tcPr>
            <w:tcW w:w="6752" w:type="dxa"/>
          </w:tcPr>
          <w:p w14:paraId="400CDE36" w14:textId="77777777" w:rsidR="002C707A" w:rsidRDefault="00F2028C">
            <w:pPr>
              <w:autoSpaceDE w:val="0"/>
              <w:autoSpaceDN w:val="0"/>
              <w:jc w:val="both"/>
              <w:rPr>
                <w:rFonts w:eastAsiaTheme="minorEastAsia"/>
              </w:rPr>
            </w:pPr>
            <w:r>
              <w:rPr>
                <w:rFonts w:eastAsiaTheme="minorEastAsia"/>
              </w:rPr>
              <w:t>Each company provides the UE analog beam steering configuration in the simulations</w:t>
            </w:r>
          </w:p>
        </w:tc>
      </w:tr>
      <w:tr w:rsidR="002C707A" w14:paraId="564E8B1B" w14:textId="77777777">
        <w:trPr>
          <w:trHeight w:val="48"/>
        </w:trPr>
        <w:tc>
          <w:tcPr>
            <w:tcW w:w="1369" w:type="dxa"/>
          </w:tcPr>
          <w:p w14:paraId="7ADEE565" w14:textId="77777777" w:rsidR="002C707A" w:rsidRDefault="00F2028C">
            <w:pPr>
              <w:autoSpaceDE w:val="0"/>
              <w:autoSpaceDN w:val="0"/>
              <w:jc w:val="both"/>
              <w:rPr>
                <w:rFonts w:eastAsia="SimSun"/>
                <w:sz w:val="22"/>
              </w:rPr>
            </w:pPr>
            <w:r>
              <w:rPr>
                <w:rFonts w:eastAsia="SimSun" w:hint="eastAsia"/>
                <w:sz w:val="22"/>
              </w:rPr>
              <w:t>Xiaomi</w:t>
            </w:r>
          </w:p>
        </w:tc>
        <w:tc>
          <w:tcPr>
            <w:tcW w:w="1420" w:type="dxa"/>
          </w:tcPr>
          <w:p w14:paraId="54134F66" w14:textId="77777777" w:rsidR="002C707A" w:rsidRDefault="002C707A">
            <w:pPr>
              <w:autoSpaceDE w:val="0"/>
              <w:autoSpaceDN w:val="0"/>
              <w:jc w:val="both"/>
              <w:rPr>
                <w:rFonts w:eastAsiaTheme="minorEastAsia"/>
              </w:rPr>
            </w:pPr>
          </w:p>
        </w:tc>
        <w:tc>
          <w:tcPr>
            <w:tcW w:w="6752" w:type="dxa"/>
          </w:tcPr>
          <w:p w14:paraId="03D9D1B4" w14:textId="77777777" w:rsidR="002C707A" w:rsidRDefault="00F2028C">
            <w:pPr>
              <w:autoSpaceDE w:val="0"/>
              <w:autoSpaceDN w:val="0"/>
              <w:jc w:val="both"/>
              <w:rPr>
                <w:rFonts w:eastAsia="SimSun"/>
              </w:rPr>
            </w:pPr>
            <w:r>
              <w:rPr>
                <w:rFonts w:eastAsia="SimSun" w:hint="eastAsia"/>
              </w:rPr>
              <w:t>It can be up to companies report</w:t>
            </w:r>
          </w:p>
        </w:tc>
      </w:tr>
      <w:tr w:rsidR="00EA7DEC" w14:paraId="0F60AE28" w14:textId="77777777">
        <w:trPr>
          <w:trHeight w:val="48"/>
        </w:trPr>
        <w:tc>
          <w:tcPr>
            <w:tcW w:w="1369" w:type="dxa"/>
          </w:tcPr>
          <w:p w14:paraId="74EEDAAF" w14:textId="12D48238" w:rsidR="00EA7DEC" w:rsidRDefault="00EA7DEC" w:rsidP="00EA7DEC">
            <w:pPr>
              <w:autoSpaceDE w:val="0"/>
              <w:autoSpaceDN w:val="0"/>
              <w:jc w:val="both"/>
              <w:rPr>
                <w:rFonts w:eastAsia="SimSun"/>
                <w:sz w:val="22"/>
              </w:rPr>
            </w:pPr>
            <w:r>
              <w:rPr>
                <w:rFonts w:eastAsiaTheme="minorEastAsia"/>
                <w:sz w:val="22"/>
              </w:rPr>
              <w:t>Lenovo</w:t>
            </w:r>
          </w:p>
        </w:tc>
        <w:tc>
          <w:tcPr>
            <w:tcW w:w="1420" w:type="dxa"/>
          </w:tcPr>
          <w:p w14:paraId="0A486569" w14:textId="7D946B25" w:rsidR="00EA7DEC" w:rsidRDefault="00EA7DEC" w:rsidP="00EA7DEC">
            <w:pPr>
              <w:autoSpaceDE w:val="0"/>
              <w:autoSpaceDN w:val="0"/>
              <w:jc w:val="both"/>
              <w:rPr>
                <w:rFonts w:eastAsiaTheme="minorEastAsia"/>
              </w:rPr>
            </w:pPr>
            <w:r>
              <w:rPr>
                <w:rFonts w:eastAsiaTheme="minorEastAsia"/>
              </w:rPr>
              <w:t>No</w:t>
            </w:r>
          </w:p>
        </w:tc>
        <w:tc>
          <w:tcPr>
            <w:tcW w:w="6752" w:type="dxa"/>
          </w:tcPr>
          <w:p w14:paraId="16672E1C" w14:textId="41DF56C0" w:rsidR="00EA7DEC" w:rsidRDefault="00EA7DEC" w:rsidP="00EA7DEC">
            <w:pPr>
              <w:autoSpaceDE w:val="0"/>
              <w:autoSpaceDN w:val="0"/>
              <w:jc w:val="both"/>
              <w:rPr>
                <w:rFonts w:eastAsia="SimSun"/>
              </w:rPr>
            </w:pPr>
            <w:r w:rsidRPr="0049091F">
              <w:rPr>
                <w:rFonts w:eastAsiaTheme="minorEastAsia"/>
              </w:rPr>
              <w:t xml:space="preserve">Leaving it up to companies is </w:t>
            </w:r>
            <w:r>
              <w:rPr>
                <w:rFonts w:eastAsiaTheme="minorEastAsia"/>
              </w:rPr>
              <w:t>preferred</w:t>
            </w:r>
            <w:r w:rsidRPr="0049091F">
              <w:rPr>
                <w:rFonts w:eastAsiaTheme="minorEastAsia"/>
              </w:rPr>
              <w:t>.</w:t>
            </w:r>
          </w:p>
        </w:tc>
      </w:tr>
      <w:tr w:rsidR="00261CEB" w14:paraId="3F2E489D" w14:textId="77777777">
        <w:trPr>
          <w:trHeight w:val="48"/>
        </w:trPr>
        <w:tc>
          <w:tcPr>
            <w:tcW w:w="1369" w:type="dxa"/>
          </w:tcPr>
          <w:p w14:paraId="2F202A4D" w14:textId="17AF4FD9" w:rsidR="00261CEB" w:rsidRDefault="00261CEB" w:rsidP="00261CEB">
            <w:pPr>
              <w:autoSpaceDE w:val="0"/>
              <w:autoSpaceDN w:val="0"/>
              <w:jc w:val="both"/>
              <w:rPr>
                <w:rFonts w:eastAsiaTheme="minorEastAsia"/>
                <w:sz w:val="22"/>
              </w:rPr>
            </w:pPr>
            <w:r>
              <w:rPr>
                <w:rFonts w:eastAsiaTheme="minorEastAsia"/>
                <w:sz w:val="22"/>
              </w:rPr>
              <w:t>Qualcomm</w:t>
            </w:r>
          </w:p>
        </w:tc>
        <w:tc>
          <w:tcPr>
            <w:tcW w:w="1420" w:type="dxa"/>
          </w:tcPr>
          <w:p w14:paraId="00038D8A" w14:textId="3B96FA12" w:rsidR="00261CEB" w:rsidRDefault="00261CEB" w:rsidP="00261CEB">
            <w:pPr>
              <w:autoSpaceDE w:val="0"/>
              <w:autoSpaceDN w:val="0"/>
              <w:jc w:val="both"/>
              <w:rPr>
                <w:rFonts w:eastAsiaTheme="minorEastAsia"/>
              </w:rPr>
            </w:pPr>
            <w:r>
              <w:rPr>
                <w:rFonts w:eastAsiaTheme="minorEastAsia"/>
              </w:rPr>
              <w:t>No</w:t>
            </w:r>
          </w:p>
        </w:tc>
        <w:tc>
          <w:tcPr>
            <w:tcW w:w="6752" w:type="dxa"/>
          </w:tcPr>
          <w:p w14:paraId="23599823" w14:textId="2A044DE5" w:rsidR="00261CEB" w:rsidRPr="0049091F" w:rsidRDefault="00261CEB" w:rsidP="00261CEB">
            <w:pPr>
              <w:autoSpaceDE w:val="0"/>
              <w:autoSpaceDN w:val="0"/>
              <w:jc w:val="both"/>
              <w:rPr>
                <w:rFonts w:eastAsiaTheme="minorEastAsia"/>
              </w:rPr>
            </w:pPr>
            <w:r>
              <w:rPr>
                <w:rFonts w:eastAsiaTheme="minorEastAsia"/>
              </w:rPr>
              <w:t>Up to each company’s report</w:t>
            </w:r>
          </w:p>
        </w:tc>
      </w:tr>
      <w:tr w:rsidR="00EF6761" w14:paraId="6037FD7C" w14:textId="77777777" w:rsidTr="00F93E37">
        <w:trPr>
          <w:trHeight w:val="48"/>
        </w:trPr>
        <w:tc>
          <w:tcPr>
            <w:tcW w:w="1369" w:type="dxa"/>
          </w:tcPr>
          <w:p w14:paraId="30465A1D" w14:textId="77777777" w:rsidR="00EF6761" w:rsidRDefault="00EF6761" w:rsidP="00F93E37">
            <w:pPr>
              <w:autoSpaceDE w:val="0"/>
              <w:autoSpaceDN w:val="0"/>
              <w:jc w:val="both"/>
              <w:rPr>
                <w:rFonts w:eastAsiaTheme="minorEastAsia"/>
                <w:sz w:val="22"/>
              </w:rPr>
            </w:pPr>
            <w:r>
              <w:rPr>
                <w:sz w:val="22"/>
                <w:lang w:eastAsia="ko-KR"/>
              </w:rPr>
              <w:t>CEWiT</w:t>
            </w:r>
          </w:p>
        </w:tc>
        <w:tc>
          <w:tcPr>
            <w:tcW w:w="1420" w:type="dxa"/>
          </w:tcPr>
          <w:p w14:paraId="15FBCD99" w14:textId="77777777" w:rsidR="00EF6761" w:rsidRDefault="00EF6761" w:rsidP="00F93E37">
            <w:pPr>
              <w:autoSpaceDE w:val="0"/>
              <w:autoSpaceDN w:val="0"/>
              <w:jc w:val="both"/>
              <w:rPr>
                <w:rFonts w:eastAsiaTheme="minorEastAsia"/>
              </w:rPr>
            </w:pPr>
            <w:r>
              <w:rPr>
                <w:sz w:val="22"/>
                <w:lang w:eastAsia="ko-KR"/>
              </w:rPr>
              <w:t>No</w:t>
            </w:r>
          </w:p>
        </w:tc>
        <w:tc>
          <w:tcPr>
            <w:tcW w:w="6752" w:type="dxa"/>
          </w:tcPr>
          <w:p w14:paraId="780B2FDC" w14:textId="77777777" w:rsidR="00EF6761" w:rsidRPr="0049091F" w:rsidRDefault="00EF6761" w:rsidP="00F93E37">
            <w:pPr>
              <w:autoSpaceDE w:val="0"/>
              <w:autoSpaceDN w:val="0"/>
              <w:jc w:val="both"/>
              <w:rPr>
                <w:rFonts w:eastAsiaTheme="minorEastAsia"/>
              </w:rPr>
            </w:pPr>
            <w:r>
              <w:rPr>
                <w:sz w:val="22"/>
                <w:lang w:eastAsia="ko-KR"/>
              </w:rPr>
              <w:t>Prefer to leave to companies to have their own algorithms.</w:t>
            </w:r>
          </w:p>
        </w:tc>
      </w:tr>
      <w:tr w:rsidR="00AD7892" w14:paraId="79C81134" w14:textId="77777777">
        <w:trPr>
          <w:trHeight w:val="48"/>
        </w:trPr>
        <w:tc>
          <w:tcPr>
            <w:tcW w:w="1369" w:type="dxa"/>
          </w:tcPr>
          <w:p w14:paraId="65155EE1" w14:textId="06A2C181" w:rsidR="00AD7892" w:rsidRDefault="00AD7892" w:rsidP="00AD7892">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7FE5C330" w14:textId="2CE62112" w:rsidR="00AD7892" w:rsidRDefault="00AD7892" w:rsidP="00AD7892">
            <w:pPr>
              <w:autoSpaceDE w:val="0"/>
              <w:autoSpaceDN w:val="0"/>
              <w:jc w:val="both"/>
              <w:rPr>
                <w:rFonts w:eastAsiaTheme="minorEastAsia"/>
              </w:rPr>
            </w:pPr>
            <w:r>
              <w:rPr>
                <w:rFonts w:eastAsiaTheme="minorEastAsia"/>
              </w:rPr>
              <w:t>No</w:t>
            </w:r>
          </w:p>
        </w:tc>
        <w:tc>
          <w:tcPr>
            <w:tcW w:w="6752" w:type="dxa"/>
          </w:tcPr>
          <w:p w14:paraId="2C7E0665" w14:textId="138F73A7" w:rsidR="00AD7892" w:rsidRDefault="00AD7892" w:rsidP="00AD7892">
            <w:pPr>
              <w:autoSpaceDE w:val="0"/>
              <w:autoSpaceDN w:val="0"/>
              <w:jc w:val="both"/>
              <w:rPr>
                <w:rFonts w:eastAsiaTheme="minorEastAsia"/>
              </w:rPr>
            </w:pPr>
            <w:r>
              <w:rPr>
                <w:rFonts w:eastAsiaTheme="minorEastAsia"/>
              </w:rPr>
              <w:t>Considering the different TX UE and RX UEs capabilities, we share the similar view with majority views that it can leave for companies to report, especially c</w:t>
            </w:r>
          </w:p>
        </w:tc>
      </w:tr>
    </w:tbl>
    <w:p w14:paraId="1E3B64CD" w14:textId="0F78AF79" w:rsidR="002C707A" w:rsidRDefault="002C707A">
      <w:pPr>
        <w:rPr>
          <w:i/>
          <w:iCs/>
        </w:rPr>
      </w:pPr>
    </w:p>
    <w:p w14:paraId="1E4EC4EB" w14:textId="77777777" w:rsidR="005B3281" w:rsidRDefault="005B3281" w:rsidP="005B3281">
      <w:pPr>
        <w:pStyle w:val="Heading3"/>
      </w:pPr>
      <w:r>
        <w:t>[Active] Second round discussions</w:t>
      </w:r>
    </w:p>
    <w:p w14:paraId="4EE51CC0" w14:textId="77777777" w:rsidR="005B3281" w:rsidRDefault="005B3281" w:rsidP="005B3281">
      <w:pPr>
        <w:pStyle w:val="Heading4"/>
      </w:pPr>
      <w:r>
        <w:t>Proposal 3-1-b</w:t>
      </w:r>
    </w:p>
    <w:p w14:paraId="52D3BCE6" w14:textId="695490BF" w:rsidR="005B3281" w:rsidRDefault="005B3281" w:rsidP="005B3281">
      <w:pPr>
        <w:autoSpaceDE w:val="0"/>
        <w:autoSpaceDN w:val="0"/>
        <w:jc w:val="both"/>
      </w:pPr>
      <w:r w:rsidRPr="0033775C">
        <w:t xml:space="preserve">In the first round discussion, </w:t>
      </w:r>
      <w:r>
        <w:t>16 out of 18</w:t>
      </w:r>
      <w:r w:rsidRPr="0033775C">
        <w:t xml:space="preserve"> companies support the proposal</w:t>
      </w:r>
      <w:r>
        <w:t xml:space="preserve">. </w:t>
      </w:r>
    </w:p>
    <w:p w14:paraId="20B36551" w14:textId="2002984D" w:rsidR="005B3281" w:rsidRDefault="005B3281" w:rsidP="005B3281">
      <w:pPr>
        <w:autoSpaceDE w:val="0"/>
        <w:autoSpaceDN w:val="0"/>
        <w:jc w:val="both"/>
      </w:pPr>
    </w:p>
    <w:p w14:paraId="1E998629" w14:textId="6044CE77" w:rsidR="005B3281" w:rsidRDefault="005B3281" w:rsidP="005B3281">
      <w:pPr>
        <w:autoSpaceDE w:val="0"/>
        <w:autoSpaceDN w:val="0"/>
        <w:jc w:val="both"/>
      </w:pPr>
      <w:r>
        <w:t xml:space="preserve">@ Ericsson: the antenna configuration is same for pedestrian UE and cellular UE according to Table 6.1.4-7 of TR37885.  </w:t>
      </w:r>
    </w:p>
    <w:p w14:paraId="6BF519A6" w14:textId="77777777" w:rsidR="005B3281" w:rsidRDefault="005B3281" w:rsidP="005B3281">
      <w:pPr>
        <w:autoSpaceDE w:val="0"/>
        <w:autoSpaceDN w:val="0"/>
        <w:jc w:val="both"/>
      </w:pPr>
    </w:p>
    <w:p w14:paraId="1D42982A" w14:textId="73349D92" w:rsidR="005B3281" w:rsidRDefault="005B3281" w:rsidP="005B3281">
      <w:pPr>
        <w:autoSpaceDE w:val="0"/>
        <w:autoSpaceDN w:val="0"/>
        <w:jc w:val="both"/>
      </w:pPr>
      <w:r>
        <w:t>@JHU APL: Considering that the antenna array configuration for pedestrian UE/cellular UE has already agreed in TR37.885, it is suggested to reuse the agree</w:t>
      </w:r>
      <w:r w:rsidR="000819C8">
        <w:t>d configuration</w:t>
      </w:r>
      <w:r>
        <w:t>.</w:t>
      </w:r>
    </w:p>
    <w:p w14:paraId="51FF0AF2" w14:textId="6C41E2D9" w:rsidR="005B3281" w:rsidRDefault="005B3281" w:rsidP="005B3281">
      <w:pPr>
        <w:rPr>
          <w:i/>
          <w:iCs/>
        </w:rPr>
      </w:pPr>
    </w:p>
    <w:p w14:paraId="36A89B83" w14:textId="5CCD310B" w:rsidR="005B3281" w:rsidRDefault="005B3281" w:rsidP="005B3281">
      <w:r>
        <w:rPr>
          <w:i/>
          <w:iCs/>
        </w:rPr>
        <w:t>@</w:t>
      </w:r>
      <w:r w:rsidRPr="005B3281">
        <w:t>vivo</w:t>
      </w:r>
      <w:r>
        <w:t xml:space="preserve">: </w:t>
      </w:r>
      <w:r w:rsidR="00F82A0A">
        <w:t xml:space="preserve">The antenna model in TR38.808 is more suitable for FR2-2. Since only 30 GHz is assumed, we could just reuse the antenna model in TR37.885. </w:t>
      </w:r>
    </w:p>
    <w:p w14:paraId="7AD34A08" w14:textId="77777777" w:rsidR="005B3281" w:rsidRDefault="005B3281" w:rsidP="005B3281">
      <w:pPr>
        <w:rPr>
          <w:i/>
          <w:iCs/>
        </w:rPr>
      </w:pPr>
    </w:p>
    <w:p w14:paraId="4F6F8E85" w14:textId="77777777" w:rsidR="005B3281" w:rsidRDefault="005B3281" w:rsidP="005B3281">
      <w:pPr>
        <w:autoSpaceDE w:val="0"/>
        <w:autoSpaceDN w:val="0"/>
        <w:jc w:val="both"/>
      </w:pPr>
      <w:r>
        <w:t xml:space="preserve">Hence, Proposal 3-1-b remains the same as Proposal 3-1-a. </w:t>
      </w:r>
    </w:p>
    <w:p w14:paraId="05BB571E" w14:textId="77777777" w:rsidR="005B3281" w:rsidRDefault="005B3281" w:rsidP="005B3281">
      <w:pPr>
        <w:rPr>
          <w:i/>
          <w:iCs/>
        </w:rPr>
      </w:pPr>
    </w:p>
    <w:p w14:paraId="7F09C25B" w14:textId="77777777" w:rsidR="005B3281" w:rsidRDefault="005B3281" w:rsidP="005B3281">
      <w:pPr>
        <w:jc w:val="both"/>
        <w:rPr>
          <w:i/>
          <w:iCs/>
        </w:rPr>
      </w:pPr>
      <w:r>
        <w:rPr>
          <w:b/>
          <w:bCs/>
          <w:i/>
          <w:iCs/>
          <w:u w:val="single"/>
        </w:rPr>
        <w:t>Proposal 3-1-b:</w:t>
      </w:r>
      <w:r>
        <w:t xml:space="preserve"> </w:t>
      </w:r>
      <w:r>
        <w:rPr>
          <w:i/>
          <w:iCs/>
        </w:rPr>
        <w:t xml:space="preserve">In evaluation methodology for commercial deployment scenario for sidelink operation on FR2, for UE antenna parameters, reuse the antenna element pattern and antenna array configuration for pedestrian UE and cellular UE as in Table 6.1.4-6 and Table 6.1.4-7 of TR37.885. </w:t>
      </w:r>
    </w:p>
    <w:p w14:paraId="3472208F" w14:textId="77777777" w:rsidR="005B3281" w:rsidRDefault="005B3281" w:rsidP="005B3281">
      <w:pPr>
        <w:rPr>
          <w:i/>
          <w:iCs/>
        </w:rPr>
      </w:pPr>
    </w:p>
    <w:p w14:paraId="1957DF66" w14:textId="77777777" w:rsidR="005B3281" w:rsidRDefault="005B3281" w:rsidP="005B3281">
      <w:pPr>
        <w:rPr>
          <w:i/>
          <w:iCs/>
        </w:rPr>
      </w:pPr>
    </w:p>
    <w:tbl>
      <w:tblPr>
        <w:tblStyle w:val="TableGrid"/>
        <w:tblW w:w="9541" w:type="dxa"/>
        <w:tblLayout w:type="fixed"/>
        <w:tblLook w:val="04A0" w:firstRow="1" w:lastRow="0" w:firstColumn="1" w:lastColumn="0" w:noHBand="0" w:noVBand="1"/>
      </w:tblPr>
      <w:tblGrid>
        <w:gridCol w:w="1369"/>
        <w:gridCol w:w="1420"/>
        <w:gridCol w:w="6752"/>
      </w:tblGrid>
      <w:tr w:rsidR="005B3281" w14:paraId="173C974A" w14:textId="77777777" w:rsidTr="001959FF">
        <w:trPr>
          <w:trHeight w:val="276"/>
        </w:trPr>
        <w:tc>
          <w:tcPr>
            <w:tcW w:w="1369" w:type="dxa"/>
          </w:tcPr>
          <w:p w14:paraId="5B22108A" w14:textId="77777777" w:rsidR="005B3281" w:rsidRDefault="005B3281" w:rsidP="001959FF">
            <w:pPr>
              <w:autoSpaceDE w:val="0"/>
              <w:autoSpaceDN w:val="0"/>
              <w:jc w:val="both"/>
              <w:rPr>
                <w:b/>
                <w:bCs/>
                <w:szCs w:val="28"/>
              </w:rPr>
            </w:pPr>
            <w:r>
              <w:rPr>
                <w:b/>
                <w:bCs/>
                <w:szCs w:val="28"/>
              </w:rPr>
              <w:t>Company</w:t>
            </w:r>
          </w:p>
        </w:tc>
        <w:tc>
          <w:tcPr>
            <w:tcW w:w="1420" w:type="dxa"/>
          </w:tcPr>
          <w:p w14:paraId="44E158B9" w14:textId="77777777" w:rsidR="005B3281" w:rsidRDefault="005B3281" w:rsidP="001959FF">
            <w:pPr>
              <w:autoSpaceDE w:val="0"/>
              <w:autoSpaceDN w:val="0"/>
              <w:jc w:val="both"/>
              <w:rPr>
                <w:b/>
                <w:bCs/>
                <w:szCs w:val="28"/>
              </w:rPr>
            </w:pPr>
            <w:r>
              <w:rPr>
                <w:b/>
                <w:bCs/>
                <w:szCs w:val="28"/>
              </w:rPr>
              <w:t>Yes or No</w:t>
            </w:r>
          </w:p>
        </w:tc>
        <w:tc>
          <w:tcPr>
            <w:tcW w:w="6752" w:type="dxa"/>
          </w:tcPr>
          <w:p w14:paraId="14157BD7" w14:textId="77777777" w:rsidR="005B3281" w:rsidRDefault="005B3281" w:rsidP="001959FF">
            <w:pPr>
              <w:autoSpaceDE w:val="0"/>
              <w:autoSpaceDN w:val="0"/>
              <w:jc w:val="both"/>
              <w:rPr>
                <w:b/>
                <w:bCs/>
                <w:szCs w:val="28"/>
              </w:rPr>
            </w:pPr>
            <w:r>
              <w:rPr>
                <w:b/>
                <w:bCs/>
                <w:szCs w:val="28"/>
              </w:rPr>
              <w:t>Comments</w:t>
            </w:r>
          </w:p>
        </w:tc>
      </w:tr>
      <w:tr w:rsidR="005B3281" w14:paraId="6C7B711B" w14:textId="77777777" w:rsidTr="001959FF">
        <w:trPr>
          <w:trHeight w:val="266"/>
        </w:trPr>
        <w:tc>
          <w:tcPr>
            <w:tcW w:w="1369" w:type="dxa"/>
          </w:tcPr>
          <w:p w14:paraId="0A849D7F" w14:textId="77777777" w:rsidR="005B3281" w:rsidRDefault="005B3281" w:rsidP="001959FF">
            <w:pPr>
              <w:autoSpaceDE w:val="0"/>
              <w:autoSpaceDN w:val="0"/>
              <w:jc w:val="both"/>
              <w:rPr>
                <w:rFonts w:eastAsiaTheme="minorEastAsia"/>
                <w:sz w:val="22"/>
              </w:rPr>
            </w:pPr>
          </w:p>
        </w:tc>
        <w:tc>
          <w:tcPr>
            <w:tcW w:w="1420" w:type="dxa"/>
          </w:tcPr>
          <w:p w14:paraId="1C9AB9AD" w14:textId="77777777" w:rsidR="005B3281" w:rsidRPr="00031A1A" w:rsidRDefault="005B3281" w:rsidP="001959FF">
            <w:pPr>
              <w:autoSpaceDE w:val="0"/>
              <w:autoSpaceDN w:val="0"/>
              <w:jc w:val="both"/>
              <w:rPr>
                <w:rFonts w:eastAsiaTheme="minorEastAsia"/>
              </w:rPr>
            </w:pPr>
          </w:p>
        </w:tc>
        <w:tc>
          <w:tcPr>
            <w:tcW w:w="6752" w:type="dxa"/>
          </w:tcPr>
          <w:p w14:paraId="76D1DF96" w14:textId="77777777" w:rsidR="005B3281" w:rsidRDefault="005B3281" w:rsidP="001959FF">
            <w:pPr>
              <w:autoSpaceDE w:val="0"/>
              <w:autoSpaceDN w:val="0"/>
              <w:jc w:val="both"/>
            </w:pPr>
          </w:p>
        </w:tc>
      </w:tr>
      <w:tr w:rsidR="005B3281" w14:paraId="37FDEF1F" w14:textId="77777777" w:rsidTr="001959FF">
        <w:trPr>
          <w:trHeight w:val="48"/>
        </w:trPr>
        <w:tc>
          <w:tcPr>
            <w:tcW w:w="1369" w:type="dxa"/>
          </w:tcPr>
          <w:p w14:paraId="56AEFD23" w14:textId="77777777" w:rsidR="005B3281" w:rsidRPr="00777B47" w:rsidRDefault="005B3281" w:rsidP="001959FF">
            <w:pPr>
              <w:autoSpaceDE w:val="0"/>
              <w:autoSpaceDN w:val="0"/>
              <w:jc w:val="both"/>
              <w:rPr>
                <w:rFonts w:eastAsiaTheme="minorEastAsia"/>
                <w:sz w:val="22"/>
              </w:rPr>
            </w:pPr>
          </w:p>
        </w:tc>
        <w:tc>
          <w:tcPr>
            <w:tcW w:w="1420" w:type="dxa"/>
          </w:tcPr>
          <w:p w14:paraId="123209F3" w14:textId="77777777" w:rsidR="005B3281" w:rsidRPr="00777B47" w:rsidRDefault="005B3281" w:rsidP="001959FF">
            <w:pPr>
              <w:autoSpaceDE w:val="0"/>
              <w:autoSpaceDN w:val="0"/>
              <w:jc w:val="both"/>
              <w:rPr>
                <w:rFonts w:eastAsiaTheme="minorEastAsia"/>
                <w:sz w:val="22"/>
              </w:rPr>
            </w:pPr>
          </w:p>
        </w:tc>
        <w:tc>
          <w:tcPr>
            <w:tcW w:w="6752" w:type="dxa"/>
          </w:tcPr>
          <w:p w14:paraId="24B467C6" w14:textId="77777777" w:rsidR="005B3281" w:rsidRDefault="005B3281" w:rsidP="001959FF">
            <w:pPr>
              <w:autoSpaceDE w:val="0"/>
              <w:autoSpaceDN w:val="0"/>
              <w:jc w:val="both"/>
              <w:rPr>
                <w:sz w:val="22"/>
                <w:lang w:eastAsia="ko-KR"/>
              </w:rPr>
            </w:pPr>
          </w:p>
        </w:tc>
      </w:tr>
    </w:tbl>
    <w:p w14:paraId="23CB4A16" w14:textId="77777777" w:rsidR="005B3281" w:rsidRDefault="005B3281" w:rsidP="005B3281">
      <w:pPr>
        <w:rPr>
          <w:i/>
          <w:iCs/>
        </w:rPr>
      </w:pPr>
    </w:p>
    <w:p w14:paraId="48E5EEF4" w14:textId="02FD581A" w:rsidR="005B3281" w:rsidRDefault="005B3281" w:rsidP="005B3281">
      <w:pPr>
        <w:pStyle w:val="Heading4"/>
      </w:pPr>
      <w:r>
        <w:t>Response to Question</w:t>
      </w:r>
    </w:p>
    <w:p w14:paraId="26A266CD" w14:textId="77777777" w:rsidR="00F82A0A" w:rsidRDefault="00F82A0A" w:rsidP="00F82A0A">
      <w:pPr>
        <w:jc w:val="both"/>
      </w:pPr>
      <w:r w:rsidRPr="0033775C">
        <w:t xml:space="preserve">In the first round discussion, </w:t>
      </w:r>
      <w:r>
        <w:t xml:space="preserve">14 out of 15 companies do not think the direction of UE analog beam steering needs to be defined. Instead, it is left for companies’ report. </w:t>
      </w:r>
    </w:p>
    <w:p w14:paraId="470D5C4C" w14:textId="77777777" w:rsidR="00F82A0A" w:rsidRDefault="00F82A0A" w:rsidP="00F82A0A">
      <w:pPr>
        <w:jc w:val="both"/>
      </w:pPr>
    </w:p>
    <w:p w14:paraId="23F05EFE" w14:textId="669AA028" w:rsidR="005B3281" w:rsidRDefault="005B3281" w:rsidP="00F82A0A">
      <w:pPr>
        <w:jc w:val="both"/>
      </w:pPr>
      <w:r>
        <w:t>As majority companies mentioned this can be the decision of companies. It is suggested not to define the direction of UE analog beam steering in the evaluation methodology for SL-FR2.</w:t>
      </w:r>
    </w:p>
    <w:p w14:paraId="54FF027C" w14:textId="77777777" w:rsidR="00F82A0A" w:rsidRDefault="00F82A0A" w:rsidP="005B3281">
      <w:pPr>
        <w:rPr>
          <w:i/>
          <w:iCs/>
        </w:rPr>
      </w:pPr>
    </w:p>
    <w:p w14:paraId="6796C5B7" w14:textId="77777777" w:rsidR="002C707A" w:rsidRDefault="00F2028C">
      <w:pPr>
        <w:pStyle w:val="Heading2"/>
      </w:pPr>
      <w:r>
        <w:rPr>
          <w:color w:val="000000" w:themeColor="text1"/>
        </w:rPr>
        <w:t xml:space="preserve">Topic #4: </w:t>
      </w:r>
      <w:r>
        <w:t>Traffic model</w:t>
      </w:r>
    </w:p>
    <w:p w14:paraId="1E2BF4FE" w14:textId="77777777" w:rsidR="002C707A" w:rsidRDefault="00F2028C">
      <w:pPr>
        <w:pStyle w:val="Heading3"/>
      </w:pPr>
      <w:r>
        <w:t>Background</w:t>
      </w:r>
    </w:p>
    <w:p w14:paraId="17628340" w14:textId="77777777" w:rsidR="002C707A" w:rsidRDefault="00F2028C">
      <w:pPr>
        <w:jc w:val="both"/>
      </w:pPr>
      <w:r>
        <w:t xml:space="preserve">For traffic model of sidelink operation on FR2 licensed spectrum, the following are proposed by companies: </w:t>
      </w:r>
    </w:p>
    <w:p w14:paraId="3951F2F6" w14:textId="77777777" w:rsidR="002C707A" w:rsidRDefault="00F2028C">
      <w:pPr>
        <w:pStyle w:val="ListParagraph"/>
        <w:numPr>
          <w:ilvl w:val="0"/>
          <w:numId w:val="42"/>
        </w:numPr>
        <w:jc w:val="both"/>
        <w:rPr>
          <w:rFonts w:ascii="Times New Roman" w:hAnsi="Times New Roman"/>
          <w:sz w:val="24"/>
          <w:szCs w:val="24"/>
        </w:rPr>
      </w:pPr>
      <w:r>
        <w:rPr>
          <w:rFonts w:ascii="Times New Roman" w:hAnsi="Times New Roman"/>
          <w:sz w:val="24"/>
          <w:szCs w:val="24"/>
        </w:rPr>
        <w:t>Periodic traffic model 3 as in TR37.885: vivo, Apple, ZTE, OPPO, CATT, Xiaomi, Lenovo, MediaTek, Interdigital, Samsung, Qualcomm, Nokia, Ericsson</w:t>
      </w:r>
    </w:p>
    <w:p w14:paraId="17E29080" w14:textId="77777777" w:rsidR="002C707A" w:rsidRDefault="00F2028C">
      <w:pPr>
        <w:pStyle w:val="ListParagraph"/>
        <w:numPr>
          <w:ilvl w:val="0"/>
          <w:numId w:val="42"/>
        </w:numPr>
        <w:jc w:val="both"/>
        <w:rPr>
          <w:rFonts w:ascii="Times New Roman" w:hAnsi="Times New Roman"/>
          <w:sz w:val="24"/>
          <w:szCs w:val="24"/>
        </w:rPr>
      </w:pPr>
      <w:r>
        <w:rPr>
          <w:rFonts w:ascii="Times New Roman" w:hAnsi="Times New Roman"/>
          <w:sz w:val="24"/>
          <w:szCs w:val="24"/>
        </w:rPr>
        <w:t>Aperiodic traffic model 2 as in TR37.885: vivo, CATT, Interdigital</w:t>
      </w:r>
    </w:p>
    <w:p w14:paraId="69CE3CC3" w14:textId="77777777" w:rsidR="002C707A" w:rsidRDefault="00F2028C">
      <w:pPr>
        <w:pStyle w:val="ListParagraph"/>
        <w:numPr>
          <w:ilvl w:val="0"/>
          <w:numId w:val="42"/>
        </w:numPr>
        <w:jc w:val="both"/>
        <w:rPr>
          <w:rFonts w:ascii="Times New Roman" w:hAnsi="Times New Roman"/>
          <w:sz w:val="24"/>
          <w:szCs w:val="24"/>
        </w:rPr>
      </w:pPr>
      <w:r>
        <w:rPr>
          <w:rFonts w:ascii="Times New Roman" w:hAnsi="Times New Roman"/>
          <w:sz w:val="24"/>
          <w:szCs w:val="24"/>
        </w:rPr>
        <w:t>FTP model 3 as in TR36.872: vivo, Apple, ZTE, OPPO, Xiaomi, Lenovo, MediaTek, Qualcomm, Nokia, Huawei</w:t>
      </w:r>
    </w:p>
    <w:p w14:paraId="27FE02DF" w14:textId="77777777" w:rsidR="002C707A" w:rsidRDefault="00F2028C">
      <w:pPr>
        <w:pStyle w:val="ListParagraph"/>
        <w:numPr>
          <w:ilvl w:val="0"/>
          <w:numId w:val="42"/>
        </w:numPr>
        <w:jc w:val="both"/>
        <w:rPr>
          <w:rFonts w:ascii="Times New Roman" w:hAnsi="Times New Roman"/>
          <w:sz w:val="24"/>
          <w:szCs w:val="24"/>
        </w:rPr>
      </w:pPr>
      <w:r>
        <w:rPr>
          <w:rFonts w:ascii="Times New Roman" w:hAnsi="Times New Roman"/>
          <w:sz w:val="24"/>
          <w:szCs w:val="24"/>
        </w:rPr>
        <w:t>XR cloud gaming model as in TR38.838: ZTE, Xiaomi, Lenovo, MediaTek, Qualcomm, Huawei, Apple, JHU</w:t>
      </w:r>
    </w:p>
    <w:p w14:paraId="56C0EC6B" w14:textId="77777777" w:rsidR="002C707A" w:rsidRDefault="00F2028C">
      <w:pPr>
        <w:pStyle w:val="ListParagraph"/>
        <w:numPr>
          <w:ilvl w:val="0"/>
          <w:numId w:val="42"/>
        </w:numPr>
        <w:jc w:val="both"/>
        <w:rPr>
          <w:rFonts w:ascii="Times New Roman" w:hAnsi="Times New Roman"/>
          <w:sz w:val="24"/>
          <w:szCs w:val="24"/>
        </w:rPr>
      </w:pPr>
      <w:r>
        <w:rPr>
          <w:rFonts w:ascii="Times New Roman" w:hAnsi="Times New Roman"/>
          <w:sz w:val="24"/>
          <w:szCs w:val="24"/>
        </w:rPr>
        <w:t>XR VR and AR model as in TR38.838: Huawei</w:t>
      </w:r>
    </w:p>
    <w:p w14:paraId="423AA2AE" w14:textId="77777777" w:rsidR="002C707A" w:rsidRDefault="002C707A"/>
    <w:p w14:paraId="5E7FD6EF" w14:textId="77777777" w:rsidR="002C707A" w:rsidRDefault="00F2028C">
      <w:pPr>
        <w:jc w:val="both"/>
      </w:pPr>
      <w:r>
        <w:t xml:space="preserve">In SL-U for commercial use cases, the periodic model 3, FTP model 3 and XR cloud gaming model, and their mixture are supported. It is recommended by FL that these traffic models are also reused for SL-FR2. This is in Proposal 4-1-a. </w:t>
      </w:r>
    </w:p>
    <w:p w14:paraId="696573FA" w14:textId="77777777" w:rsidR="002C707A" w:rsidRDefault="002C707A">
      <w:pPr>
        <w:jc w:val="both"/>
      </w:pPr>
    </w:p>
    <w:p w14:paraId="741F1FE6" w14:textId="77777777" w:rsidR="002C707A" w:rsidRDefault="00F2028C">
      <w:pPr>
        <w:jc w:val="both"/>
      </w:pPr>
      <w:r>
        <w:t xml:space="preserve">As mentioned by proponent companies, the aperiodic traffic model 2 is mainly for V2X use cases. Considering that V2X use cases are out of the scope, FL suggest deprioritizing aperiodic traffic model 2. </w:t>
      </w:r>
    </w:p>
    <w:p w14:paraId="6917B1D7" w14:textId="77777777" w:rsidR="002C707A" w:rsidRDefault="002C707A"/>
    <w:p w14:paraId="4D0E658A" w14:textId="77777777" w:rsidR="002C707A" w:rsidRDefault="00F2028C">
      <w:pPr>
        <w:jc w:val="both"/>
      </w:pPr>
      <w:r>
        <w:t>Regarding the periodic traffic model 3, it is unclear if packet size should be reduced by a factor like in SL-U. Note that in Rel-17 SL for commercial use case, the periodic traffic model 3 does not consider packet size scaling, while in Rel-18 SL-U, the periodic traffic model 3 has packet size scaling. FL would like to collect companies’ views on the packet size scaling of periodic traffic model 3 for SL-FR2, as in Question 4-1.</w:t>
      </w:r>
    </w:p>
    <w:p w14:paraId="3C5A3035" w14:textId="77777777" w:rsidR="002C707A" w:rsidRDefault="002C707A">
      <w:pPr>
        <w:jc w:val="both"/>
      </w:pPr>
    </w:p>
    <w:p w14:paraId="6AF82942" w14:textId="77777777" w:rsidR="002C707A" w:rsidRDefault="00F2028C">
      <w:pPr>
        <w:jc w:val="both"/>
      </w:pPr>
      <w:r>
        <w:t xml:space="preserve">Regarding FTP traffic model 3, SL-U supports arrival rate with low/mid/high load by buffer occupancy (BO) of 10-25%/35-50%/above 55%, respectively. The similar arrival rate could be applied to SL-FR2. The packet size of 0.5 Mbytes is considered for FTP model 3. On the other hand, vivo mentions that in B52.6G, FTP traffic model 3 has the packet size of 27 Mbytes, and hence the packet size can be reduced to 2 Mbytes for SL-FR2 due to the resource reservation procedure in sidelink. FL would like to collect companies’ views on the possible packet size of FTP traffic model 3 for SL-FR2, as in Question 4-2. </w:t>
      </w:r>
    </w:p>
    <w:p w14:paraId="4D53B82B" w14:textId="77777777" w:rsidR="002C707A" w:rsidRDefault="002C707A"/>
    <w:p w14:paraId="1FCD38BE" w14:textId="77777777" w:rsidR="002C707A" w:rsidRDefault="00F2028C">
      <w:pPr>
        <w:jc w:val="both"/>
      </w:pPr>
      <w:r>
        <w:t>FL would like to collect companies’ views on supporting AR traffic model and VR traffic model as in TR38.838 for SL-FR2, as in Question 4-3.</w:t>
      </w:r>
    </w:p>
    <w:p w14:paraId="1F0692D0" w14:textId="77777777" w:rsidR="002C707A" w:rsidRDefault="002C707A"/>
    <w:p w14:paraId="5A3AFB78" w14:textId="77777777" w:rsidR="002C707A" w:rsidRDefault="00F2028C">
      <w:pPr>
        <w:rPr>
          <w:iCs/>
        </w:rPr>
      </w:pPr>
      <w:r>
        <w:rPr>
          <w:iCs/>
        </w:rPr>
        <w:t>The following table provides a summary of company proposals on this issue:</w:t>
      </w:r>
    </w:p>
    <w:p w14:paraId="23CE167E" w14:textId="77777777" w:rsidR="002C707A" w:rsidRDefault="002C707A"/>
    <w:tbl>
      <w:tblPr>
        <w:tblStyle w:val="TableGrid"/>
        <w:tblW w:w="9739" w:type="dxa"/>
        <w:tblLayout w:type="fixed"/>
        <w:tblLook w:val="04A0" w:firstRow="1" w:lastRow="0" w:firstColumn="1" w:lastColumn="0" w:noHBand="0" w:noVBand="1"/>
      </w:tblPr>
      <w:tblGrid>
        <w:gridCol w:w="1642"/>
        <w:gridCol w:w="8097"/>
      </w:tblGrid>
      <w:tr w:rsidR="002C707A" w14:paraId="72FE8AA2" w14:textId="77777777">
        <w:trPr>
          <w:trHeight w:val="276"/>
        </w:trPr>
        <w:tc>
          <w:tcPr>
            <w:tcW w:w="1642" w:type="dxa"/>
          </w:tcPr>
          <w:p w14:paraId="3441A8D4" w14:textId="77777777" w:rsidR="002C707A" w:rsidRDefault="00F2028C">
            <w:pPr>
              <w:autoSpaceDE w:val="0"/>
              <w:autoSpaceDN w:val="0"/>
              <w:jc w:val="both"/>
              <w:rPr>
                <w:b/>
                <w:bCs/>
              </w:rPr>
            </w:pPr>
            <w:r>
              <w:rPr>
                <w:b/>
                <w:bCs/>
              </w:rPr>
              <w:t>Company</w:t>
            </w:r>
          </w:p>
        </w:tc>
        <w:tc>
          <w:tcPr>
            <w:tcW w:w="8097" w:type="dxa"/>
          </w:tcPr>
          <w:p w14:paraId="55F6AAAD" w14:textId="77777777" w:rsidR="002C707A" w:rsidRDefault="00F2028C">
            <w:pPr>
              <w:autoSpaceDE w:val="0"/>
              <w:autoSpaceDN w:val="0"/>
              <w:jc w:val="both"/>
              <w:rPr>
                <w:b/>
                <w:bCs/>
              </w:rPr>
            </w:pPr>
            <w:r>
              <w:rPr>
                <w:b/>
                <w:bCs/>
              </w:rPr>
              <w:t>Company proposal related to this issue</w:t>
            </w:r>
          </w:p>
        </w:tc>
      </w:tr>
      <w:tr w:rsidR="002C707A" w14:paraId="2EBF8C50" w14:textId="77777777">
        <w:trPr>
          <w:trHeight w:val="266"/>
        </w:trPr>
        <w:tc>
          <w:tcPr>
            <w:tcW w:w="1642" w:type="dxa"/>
          </w:tcPr>
          <w:p w14:paraId="2A195640" w14:textId="77777777" w:rsidR="002C707A" w:rsidRDefault="00F2028C">
            <w:pPr>
              <w:autoSpaceDE w:val="0"/>
              <w:autoSpaceDN w:val="0"/>
              <w:jc w:val="both"/>
              <w:rPr>
                <w:rFonts w:eastAsiaTheme="minorEastAsia"/>
              </w:rPr>
            </w:pPr>
            <w:r>
              <w:rPr>
                <w:rFonts w:eastAsiaTheme="minorEastAsia"/>
              </w:rPr>
              <w:t>Nokia</w:t>
            </w:r>
          </w:p>
        </w:tc>
        <w:tc>
          <w:tcPr>
            <w:tcW w:w="8097" w:type="dxa"/>
          </w:tcPr>
          <w:p w14:paraId="290E9038" w14:textId="77777777" w:rsidR="002C707A" w:rsidRDefault="00F2028C">
            <w:pPr>
              <w:jc w:val="both"/>
              <w:rPr>
                <w:lang w:val="en-GB" w:eastAsia="ko-KR"/>
              </w:rPr>
            </w:pPr>
            <w:r>
              <w:fldChar w:fldCharType="begin"/>
            </w:r>
            <w:r>
              <w:instrText xml:space="preserve"> REF Proposal71661 \h  \* MERGEFORMAT </w:instrText>
            </w:r>
            <w:r>
              <w:fldChar w:fldCharType="separate"/>
            </w:r>
            <w:r>
              <w:rPr>
                <w:lang w:val="en-GB" w:eastAsia="ko-KR"/>
              </w:rPr>
              <w:t>Proposal 1: Reuse evaluation assumptions defined for NR FR2 studies focusing on indoor deployment scenario and follow commercial traffic models and metrics as agreed for SL-U evaluations as a starting point.</w:t>
            </w:r>
            <w:r>
              <w:fldChar w:fldCharType="end"/>
            </w:r>
          </w:p>
        </w:tc>
      </w:tr>
      <w:tr w:rsidR="002C707A" w14:paraId="7C9743D7" w14:textId="77777777">
        <w:trPr>
          <w:trHeight w:val="266"/>
        </w:trPr>
        <w:tc>
          <w:tcPr>
            <w:tcW w:w="1642" w:type="dxa"/>
          </w:tcPr>
          <w:p w14:paraId="057695FC" w14:textId="77777777" w:rsidR="002C707A" w:rsidRDefault="00F2028C">
            <w:pPr>
              <w:autoSpaceDE w:val="0"/>
              <w:autoSpaceDN w:val="0"/>
              <w:jc w:val="both"/>
              <w:rPr>
                <w:rFonts w:eastAsiaTheme="minorEastAsia"/>
              </w:rPr>
            </w:pPr>
            <w:r>
              <w:rPr>
                <w:rFonts w:eastAsiaTheme="minorEastAsia"/>
              </w:rPr>
              <w:t>Huawei</w:t>
            </w:r>
          </w:p>
        </w:tc>
        <w:tc>
          <w:tcPr>
            <w:tcW w:w="8097" w:type="dxa"/>
          </w:tcPr>
          <w:p w14:paraId="31648B83" w14:textId="77777777" w:rsidR="002C707A" w:rsidRDefault="00F2028C">
            <w:pPr>
              <w:jc w:val="both"/>
              <w:rPr>
                <w:lang w:val="en-GB" w:eastAsia="ko-KR"/>
              </w:rPr>
            </w:pPr>
            <w:bookmarkStart w:id="51" w:name="_Ref101778620"/>
            <w:bookmarkStart w:id="52" w:name="_Ref114345810"/>
            <w:bookmarkStart w:id="53" w:name="_Ref100650148"/>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10</w:t>
            </w:r>
            <w:r>
              <w:rPr>
                <w:lang w:val="en-GB" w:eastAsia="ko-KR"/>
              </w:rPr>
              <w:fldChar w:fldCharType="end"/>
            </w:r>
            <w:r>
              <w:rPr>
                <w:lang w:val="en-GB" w:eastAsia="ko-KR"/>
              </w:rPr>
              <w:t>: Reuse FTP3 as defined in TR 36.889</w:t>
            </w:r>
            <w:bookmarkEnd w:id="51"/>
            <w:r>
              <w:rPr>
                <w:lang w:val="en-GB" w:eastAsia="ko-KR"/>
              </w:rPr>
              <w:t xml:space="preserve"> for SL-FR2 as SL-U.</w:t>
            </w:r>
            <w:bookmarkEnd w:id="52"/>
          </w:p>
          <w:p w14:paraId="7948E572" w14:textId="77777777" w:rsidR="002C707A" w:rsidRDefault="00F2028C">
            <w:pPr>
              <w:jc w:val="both"/>
              <w:rPr>
                <w:lang w:val="en-GB" w:eastAsia="ko-KR"/>
              </w:rPr>
            </w:pPr>
            <w:bookmarkStart w:id="54" w:name="_Ref114347046"/>
            <w:bookmarkEnd w:id="53"/>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11</w:t>
            </w:r>
            <w:r>
              <w:rPr>
                <w:lang w:val="en-GB" w:eastAsia="ko-KR"/>
              </w:rPr>
              <w:fldChar w:fldCharType="end"/>
            </w:r>
            <w:r>
              <w:rPr>
                <w:lang w:val="en-GB" w:eastAsia="ko-KR"/>
              </w:rPr>
              <w:t xml:space="preserve">: Cloud gaming defined in TR 38.838 </w:t>
            </w:r>
            <w:bookmarkStart w:id="55" w:name="_Hlk101456240"/>
            <w:r>
              <w:rPr>
                <w:lang w:val="en-GB" w:eastAsia="ko-KR"/>
              </w:rPr>
              <w:t>is suggested as a starting point for introducing XR traffic models into the assessment/evaluation for sidelink operation on FR2 licensed spectrum, while Virtual Reality and Augmented Reality can also be considered.</w:t>
            </w:r>
            <w:bookmarkEnd w:id="54"/>
            <w:bookmarkEnd w:id="55"/>
          </w:p>
        </w:tc>
      </w:tr>
      <w:tr w:rsidR="002C707A" w14:paraId="279E7156" w14:textId="77777777">
        <w:trPr>
          <w:trHeight w:val="266"/>
        </w:trPr>
        <w:tc>
          <w:tcPr>
            <w:tcW w:w="1642" w:type="dxa"/>
          </w:tcPr>
          <w:p w14:paraId="52129201" w14:textId="77777777" w:rsidR="002C707A" w:rsidRDefault="00F2028C">
            <w:pPr>
              <w:autoSpaceDE w:val="0"/>
              <w:autoSpaceDN w:val="0"/>
              <w:jc w:val="both"/>
              <w:rPr>
                <w:lang w:eastAsia="ko-KR"/>
              </w:rPr>
            </w:pPr>
            <w:r>
              <w:rPr>
                <w:lang w:eastAsia="ko-KR"/>
              </w:rPr>
              <w:t>Vivo</w:t>
            </w:r>
          </w:p>
        </w:tc>
        <w:tc>
          <w:tcPr>
            <w:tcW w:w="8097" w:type="dxa"/>
          </w:tcPr>
          <w:p w14:paraId="2D7816CB" w14:textId="77777777" w:rsidR="002C707A" w:rsidRDefault="00F2028C">
            <w:pPr>
              <w:jc w:val="both"/>
              <w:rPr>
                <w:lang w:val="en-GB" w:eastAsia="ko-KR"/>
              </w:rPr>
            </w:pPr>
            <w:bookmarkStart w:id="56" w:name="_Ref115454844"/>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9</w:t>
            </w:r>
            <w:r>
              <w:rPr>
                <w:lang w:val="en-GB" w:eastAsia="ko-KR"/>
              </w:rPr>
              <w:fldChar w:fldCharType="end"/>
            </w:r>
            <w:r>
              <w:rPr>
                <w:lang w:val="en-GB" w:eastAsia="ko-KR"/>
              </w:rPr>
              <w:t>: The data packet size with high intensity should be update by a scale factor, e,g., 0.1 or 0.2 in V2X scenario.</w:t>
            </w:r>
            <w:bookmarkEnd w:id="56"/>
          </w:p>
          <w:p w14:paraId="730F28D5" w14:textId="77777777" w:rsidR="002C707A" w:rsidRDefault="00F2028C">
            <w:pPr>
              <w:jc w:val="both"/>
              <w:rPr>
                <w:lang w:val="en-GB" w:eastAsia="ko-KR"/>
              </w:rPr>
            </w:pPr>
            <w:bookmarkStart w:id="57" w:name="_Ref115454847"/>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10</w:t>
            </w:r>
            <w:r>
              <w:rPr>
                <w:lang w:val="en-GB" w:eastAsia="ko-KR"/>
              </w:rPr>
              <w:fldChar w:fldCharType="end"/>
            </w:r>
            <w:r>
              <w:rPr>
                <w:lang w:val="en-GB" w:eastAsia="ko-KR"/>
              </w:rPr>
              <w:t>: FTP 3 is used for the evaluation of FR2 with the packet size of 0.5M or 2M bytes.</w:t>
            </w:r>
            <w:bookmarkEnd w:id="57"/>
          </w:p>
        </w:tc>
      </w:tr>
      <w:tr w:rsidR="002C707A" w14:paraId="21ECEA22" w14:textId="77777777">
        <w:trPr>
          <w:trHeight w:val="266"/>
        </w:trPr>
        <w:tc>
          <w:tcPr>
            <w:tcW w:w="1642" w:type="dxa"/>
          </w:tcPr>
          <w:p w14:paraId="046EB0C2" w14:textId="77777777" w:rsidR="002C707A" w:rsidRDefault="00F2028C">
            <w:pPr>
              <w:autoSpaceDE w:val="0"/>
              <w:autoSpaceDN w:val="0"/>
              <w:jc w:val="both"/>
              <w:rPr>
                <w:lang w:eastAsia="ko-KR"/>
              </w:rPr>
            </w:pPr>
            <w:r>
              <w:rPr>
                <w:lang w:eastAsia="ko-KR"/>
              </w:rPr>
              <w:t>ZTE</w:t>
            </w:r>
          </w:p>
        </w:tc>
        <w:tc>
          <w:tcPr>
            <w:tcW w:w="8097" w:type="dxa"/>
          </w:tcPr>
          <w:p w14:paraId="257FC504" w14:textId="77777777" w:rsidR="002C707A" w:rsidRDefault="00F2028C">
            <w:pPr>
              <w:jc w:val="both"/>
              <w:rPr>
                <w:lang w:val="en-GB" w:eastAsia="ko-KR"/>
              </w:rPr>
            </w:pPr>
            <w:r>
              <w:rPr>
                <w:lang w:val="en-GB" w:eastAsia="ko-KR"/>
              </w:rPr>
              <w:t>Proposal 6:</w:t>
            </w:r>
            <w:r>
              <w:rPr>
                <w:lang w:val="en-GB" w:eastAsia="ko-KR"/>
              </w:rPr>
              <w:tab/>
              <w:t>For the evaluation of SL-FR2, companies report traffic model from the following options:</w:t>
            </w:r>
          </w:p>
          <w:p w14:paraId="31B5E952" w14:textId="77777777" w:rsidR="002C707A" w:rsidRDefault="00F2028C">
            <w:pPr>
              <w:jc w:val="both"/>
              <w:rPr>
                <w:lang w:val="en-GB" w:eastAsia="ko-KR"/>
              </w:rPr>
            </w:pPr>
            <w:r>
              <w:rPr>
                <w:lang w:val="en-GB" w:eastAsia="ko-KR"/>
              </w:rPr>
              <w:t>•</w:t>
            </w:r>
            <w:r>
              <w:rPr>
                <w:lang w:val="en-GB" w:eastAsia="ko-KR"/>
              </w:rPr>
              <w:tab/>
              <w:t>R17 sidelink commercial traffic model with periodic model 3 with packet size reduced by a factor of (high: 1; mid: 5; low: 10)</w:t>
            </w:r>
          </w:p>
          <w:p w14:paraId="2AC4B17A" w14:textId="77777777" w:rsidR="002C707A" w:rsidRDefault="00F2028C">
            <w:pPr>
              <w:jc w:val="both"/>
              <w:rPr>
                <w:lang w:val="en-GB" w:eastAsia="ko-KR"/>
              </w:rPr>
            </w:pPr>
            <w:r>
              <w:rPr>
                <w:lang w:val="en-GB" w:eastAsia="ko-KR"/>
              </w:rPr>
              <w:t>•</w:t>
            </w:r>
            <w:r>
              <w:rPr>
                <w:lang w:val="en-GB" w:eastAsia="ko-KR"/>
              </w:rPr>
              <w:tab/>
              <w:t>FTP model 3 with RU satisfying one of the followings:</w:t>
            </w:r>
          </w:p>
          <w:p w14:paraId="56D9621F" w14:textId="77777777" w:rsidR="002C707A" w:rsidRDefault="00F2028C">
            <w:pPr>
              <w:jc w:val="both"/>
              <w:rPr>
                <w:lang w:val="en-GB" w:eastAsia="ko-KR"/>
              </w:rPr>
            </w:pPr>
            <w:r>
              <w:rPr>
                <w:lang w:val="en-GB" w:eastAsia="ko-KR"/>
              </w:rPr>
              <w:t>-RU Low load: 10%~25%</w:t>
            </w:r>
          </w:p>
          <w:p w14:paraId="6C962011" w14:textId="77777777" w:rsidR="002C707A" w:rsidRDefault="00F2028C">
            <w:pPr>
              <w:jc w:val="both"/>
              <w:rPr>
                <w:lang w:val="en-GB" w:eastAsia="ko-KR"/>
              </w:rPr>
            </w:pPr>
            <w:r>
              <w:rPr>
                <w:lang w:val="en-GB" w:eastAsia="ko-KR"/>
              </w:rPr>
              <w:t>-RU Mid load: 35%~50%</w:t>
            </w:r>
          </w:p>
          <w:p w14:paraId="56592017" w14:textId="77777777" w:rsidR="002C707A" w:rsidRDefault="00F2028C">
            <w:pPr>
              <w:jc w:val="both"/>
              <w:rPr>
                <w:lang w:val="en-GB" w:eastAsia="ko-KR"/>
              </w:rPr>
            </w:pPr>
            <w:r>
              <w:rPr>
                <w:lang w:val="en-GB" w:eastAsia="ko-KR"/>
              </w:rPr>
              <w:t>-RU High load: above 55%</w:t>
            </w:r>
          </w:p>
          <w:p w14:paraId="3430EC32" w14:textId="77777777" w:rsidR="002C707A" w:rsidRDefault="00F2028C">
            <w:pPr>
              <w:jc w:val="both"/>
              <w:rPr>
                <w:lang w:val="en-GB" w:eastAsia="ko-KR"/>
              </w:rPr>
            </w:pPr>
            <w:r>
              <w:rPr>
                <w:lang w:val="en-GB" w:eastAsia="ko-KR"/>
              </w:rPr>
              <w:t>•</w:t>
            </w:r>
            <w:r>
              <w:rPr>
                <w:lang w:val="en-GB" w:eastAsia="ko-KR"/>
              </w:rPr>
              <w:tab/>
              <w:t>XR cloud gaming model in TR38.838</w:t>
            </w:r>
          </w:p>
          <w:p w14:paraId="53E20BD6" w14:textId="77777777" w:rsidR="002C707A" w:rsidRDefault="00F2028C">
            <w:pPr>
              <w:jc w:val="both"/>
              <w:rPr>
                <w:lang w:val="en-GB" w:eastAsia="ko-KR"/>
              </w:rPr>
            </w:pPr>
            <w:r>
              <w:rPr>
                <w:lang w:val="en-GB" w:eastAsia="ko-KR"/>
              </w:rPr>
              <w:t>Note : Subchannel instead of RB is used in the RU calculation. The occupied subchannels shall take into account the actual number of UEs mutliplexed on the same resources.</w:t>
            </w:r>
          </w:p>
        </w:tc>
      </w:tr>
      <w:tr w:rsidR="002C707A" w14:paraId="5817574B" w14:textId="77777777">
        <w:trPr>
          <w:trHeight w:val="266"/>
        </w:trPr>
        <w:tc>
          <w:tcPr>
            <w:tcW w:w="1642" w:type="dxa"/>
          </w:tcPr>
          <w:p w14:paraId="18DEE894" w14:textId="77777777" w:rsidR="002C707A" w:rsidRDefault="00F2028C">
            <w:pPr>
              <w:autoSpaceDE w:val="0"/>
              <w:autoSpaceDN w:val="0"/>
              <w:jc w:val="both"/>
              <w:rPr>
                <w:lang w:eastAsia="ko-KR"/>
              </w:rPr>
            </w:pPr>
            <w:r>
              <w:rPr>
                <w:lang w:eastAsia="ko-KR"/>
              </w:rPr>
              <w:t>OPPO</w:t>
            </w:r>
          </w:p>
        </w:tc>
        <w:tc>
          <w:tcPr>
            <w:tcW w:w="8097" w:type="dxa"/>
          </w:tcPr>
          <w:p w14:paraId="3A8D4185" w14:textId="77777777" w:rsidR="002C707A" w:rsidRDefault="00F2028C">
            <w:pPr>
              <w:jc w:val="both"/>
              <w:rPr>
                <w:lang w:val="en-GB" w:eastAsia="ko-KR"/>
              </w:rPr>
            </w:pPr>
            <w:r>
              <w:rPr>
                <w:lang w:val="en-GB" w:eastAsia="ko-KR"/>
              </w:rPr>
              <w:t>Proposal 6: For commercial scenario, both FTP model 3 and periodic model 3 should be supported for traffic model.</w:t>
            </w:r>
          </w:p>
        </w:tc>
      </w:tr>
      <w:tr w:rsidR="002C707A" w14:paraId="3097A158" w14:textId="77777777">
        <w:trPr>
          <w:trHeight w:val="266"/>
        </w:trPr>
        <w:tc>
          <w:tcPr>
            <w:tcW w:w="1642" w:type="dxa"/>
          </w:tcPr>
          <w:p w14:paraId="127CB922" w14:textId="77777777" w:rsidR="002C707A" w:rsidRDefault="00F2028C">
            <w:pPr>
              <w:autoSpaceDE w:val="0"/>
              <w:autoSpaceDN w:val="0"/>
              <w:jc w:val="both"/>
              <w:rPr>
                <w:lang w:eastAsia="ko-KR"/>
              </w:rPr>
            </w:pPr>
            <w:r>
              <w:rPr>
                <w:lang w:eastAsia="ko-KR"/>
              </w:rPr>
              <w:t>CATT</w:t>
            </w:r>
          </w:p>
        </w:tc>
        <w:tc>
          <w:tcPr>
            <w:tcW w:w="8097" w:type="dxa"/>
          </w:tcPr>
          <w:p w14:paraId="55D6FB82" w14:textId="77777777" w:rsidR="002C707A" w:rsidRDefault="00F2028C">
            <w:pPr>
              <w:jc w:val="both"/>
              <w:rPr>
                <w:lang w:val="en-GB" w:eastAsia="ko-KR"/>
              </w:rPr>
            </w:pPr>
            <w:bookmarkStart w:id="58" w:name="OLE_LINK13"/>
            <w:r>
              <w:rPr>
                <w:lang w:val="en-GB" w:eastAsia="ko-KR"/>
              </w:rPr>
              <w:t>Proposal 2: Regarding the traffic model for enhanced sidelink operation on FR2 licensed spectrum:</w:t>
            </w:r>
          </w:p>
          <w:p w14:paraId="337B7FDF" w14:textId="77777777" w:rsidR="002C707A" w:rsidRDefault="00F2028C">
            <w:pPr>
              <w:numPr>
                <w:ilvl w:val="0"/>
                <w:numId w:val="25"/>
              </w:numPr>
              <w:tabs>
                <w:tab w:val="left" w:pos="420"/>
              </w:tabs>
              <w:jc w:val="both"/>
              <w:rPr>
                <w:lang w:val="en-GB" w:eastAsia="ko-KR"/>
              </w:rPr>
            </w:pPr>
            <w:r>
              <w:rPr>
                <w:lang w:val="en-GB" w:eastAsia="ko-KR"/>
              </w:rPr>
              <w:t>For periodic traffic, the Model 3 (high traffic intensity) in Table 1 should be used.</w:t>
            </w:r>
          </w:p>
          <w:p w14:paraId="23E55918" w14:textId="77777777" w:rsidR="002C707A" w:rsidRDefault="00F2028C">
            <w:pPr>
              <w:numPr>
                <w:ilvl w:val="0"/>
                <w:numId w:val="25"/>
              </w:numPr>
              <w:jc w:val="both"/>
              <w:rPr>
                <w:lang w:val="en-GB" w:eastAsia="ko-KR"/>
              </w:rPr>
            </w:pPr>
            <w:r>
              <w:rPr>
                <w:lang w:val="en-GB" w:eastAsia="ko-KR"/>
              </w:rPr>
              <w:t>For aperiodic traffic, the Model 2 (high traffic intensity) in Table 2 should be used.</w:t>
            </w:r>
            <w:bookmarkEnd w:id="58"/>
          </w:p>
        </w:tc>
      </w:tr>
      <w:tr w:rsidR="002C707A" w14:paraId="79E111FB" w14:textId="77777777">
        <w:trPr>
          <w:trHeight w:val="266"/>
        </w:trPr>
        <w:tc>
          <w:tcPr>
            <w:tcW w:w="1642" w:type="dxa"/>
          </w:tcPr>
          <w:p w14:paraId="44158C94" w14:textId="77777777" w:rsidR="002C707A" w:rsidRDefault="00F2028C">
            <w:pPr>
              <w:autoSpaceDE w:val="0"/>
              <w:autoSpaceDN w:val="0"/>
              <w:jc w:val="both"/>
              <w:rPr>
                <w:lang w:eastAsia="ko-KR"/>
              </w:rPr>
            </w:pPr>
            <w:r>
              <w:rPr>
                <w:lang w:eastAsia="ko-KR"/>
              </w:rPr>
              <w:t>JHU</w:t>
            </w:r>
          </w:p>
        </w:tc>
        <w:tc>
          <w:tcPr>
            <w:tcW w:w="8097" w:type="dxa"/>
          </w:tcPr>
          <w:p w14:paraId="09BEDAEB" w14:textId="77777777" w:rsidR="002C707A" w:rsidRDefault="00F2028C">
            <w:pPr>
              <w:jc w:val="both"/>
              <w:rPr>
                <w:lang w:val="en-GB" w:eastAsia="ko-KR"/>
              </w:rPr>
            </w:pPr>
            <w:r>
              <w:rPr>
                <w:lang w:val="en-GB" w:eastAsia="ko-KR"/>
              </w:rPr>
              <w:t>Proposal 7: Consider XR traffic models for the FR2 sidelink by modifying the models in [5] for FR2 sidelink parameters.</w:t>
            </w:r>
          </w:p>
        </w:tc>
      </w:tr>
      <w:tr w:rsidR="002C707A" w14:paraId="2AC0C64F" w14:textId="77777777">
        <w:trPr>
          <w:trHeight w:val="266"/>
        </w:trPr>
        <w:tc>
          <w:tcPr>
            <w:tcW w:w="1642" w:type="dxa"/>
          </w:tcPr>
          <w:p w14:paraId="4A7BB541" w14:textId="77777777" w:rsidR="002C707A" w:rsidRDefault="00F2028C">
            <w:pPr>
              <w:autoSpaceDE w:val="0"/>
              <w:autoSpaceDN w:val="0"/>
              <w:jc w:val="both"/>
              <w:rPr>
                <w:lang w:eastAsia="ko-KR"/>
              </w:rPr>
            </w:pPr>
            <w:r>
              <w:rPr>
                <w:lang w:eastAsia="ko-KR"/>
              </w:rPr>
              <w:t>Xiaomi</w:t>
            </w:r>
          </w:p>
        </w:tc>
        <w:tc>
          <w:tcPr>
            <w:tcW w:w="8097" w:type="dxa"/>
          </w:tcPr>
          <w:p w14:paraId="06E56E2F" w14:textId="77777777" w:rsidR="002C707A" w:rsidRDefault="00F2028C">
            <w:pPr>
              <w:jc w:val="both"/>
              <w:rPr>
                <w:lang w:val="en-GB" w:eastAsia="ko-KR"/>
              </w:rPr>
            </w:pPr>
            <w:r>
              <w:rPr>
                <w:lang w:val="en-GB" w:eastAsia="ko-KR"/>
              </w:rPr>
              <w:t>Proposal 3: Traffic model with high throughput and more flexible packet inter-arrival time shall be considered</w:t>
            </w:r>
          </w:p>
        </w:tc>
      </w:tr>
      <w:tr w:rsidR="002C707A" w14:paraId="42E53942" w14:textId="77777777">
        <w:trPr>
          <w:trHeight w:val="266"/>
        </w:trPr>
        <w:tc>
          <w:tcPr>
            <w:tcW w:w="1642" w:type="dxa"/>
          </w:tcPr>
          <w:p w14:paraId="4084983F" w14:textId="77777777" w:rsidR="002C707A" w:rsidRDefault="00F2028C">
            <w:pPr>
              <w:autoSpaceDE w:val="0"/>
              <w:autoSpaceDN w:val="0"/>
              <w:jc w:val="both"/>
              <w:rPr>
                <w:lang w:eastAsia="ko-KR"/>
              </w:rPr>
            </w:pPr>
            <w:r>
              <w:rPr>
                <w:lang w:eastAsia="ko-KR"/>
              </w:rPr>
              <w:t>Lenovo</w:t>
            </w:r>
          </w:p>
        </w:tc>
        <w:tc>
          <w:tcPr>
            <w:tcW w:w="8097" w:type="dxa"/>
          </w:tcPr>
          <w:p w14:paraId="39D170AB" w14:textId="77777777" w:rsidR="002C707A" w:rsidRDefault="00F2028C">
            <w:pPr>
              <w:jc w:val="both"/>
              <w:rPr>
                <w:lang w:val="en-GB" w:eastAsia="ko-KR"/>
              </w:rPr>
            </w:pPr>
            <w:r>
              <w:rPr>
                <w:lang w:val="en-GB" w:eastAsia="ko-KR"/>
              </w:rPr>
              <w:t>Proposal 2: On the evaluation assumptions for SL-FR2, we suggest following aspects:</w:t>
            </w:r>
          </w:p>
          <w:p w14:paraId="32DC2A69" w14:textId="77777777" w:rsidR="002C707A" w:rsidRDefault="00F2028C">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Carrier frequency: 30GHz and 63 GHz</w:t>
            </w:r>
          </w:p>
          <w:p w14:paraId="4353D343" w14:textId="77777777" w:rsidR="002C707A" w:rsidRDefault="00F2028C">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Reuse the antenna modeling defined in 37.885</w:t>
            </w:r>
          </w:p>
          <w:p w14:paraId="01DC985F" w14:textId="77777777" w:rsidR="002C707A" w:rsidRDefault="00F2028C">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Reuse NR InH Mixed office model with carrier frequency of 30GHz and 63GHz defined in 38.901</w:t>
            </w:r>
          </w:p>
          <w:p w14:paraId="06CE1EA0" w14:textId="77777777" w:rsidR="002C707A" w:rsidRDefault="00F2028C">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Reusing the agreed traffic model in SL-U for SL-FR2 evaluation including</w:t>
            </w:r>
          </w:p>
          <w:p w14:paraId="2C7996C0" w14:textId="77777777" w:rsidR="002C707A" w:rsidRDefault="00F2028C">
            <w:pPr>
              <w:pStyle w:val="ListParagraph"/>
              <w:numPr>
                <w:ilvl w:val="1"/>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lastRenderedPageBreak/>
              <w:t>R17 sidelink commercial traffic model with periodic model 3 with packet size reduced by a factor of (high: 1; mid: 5; low: 10)</w:t>
            </w:r>
          </w:p>
          <w:p w14:paraId="4F991E2E" w14:textId="77777777" w:rsidR="002C707A" w:rsidRDefault="00F2028C">
            <w:pPr>
              <w:pStyle w:val="ListParagraph"/>
              <w:numPr>
                <w:ilvl w:val="1"/>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FTP model 3 with arrival rate satisfying one of the followings:</w:t>
            </w:r>
          </w:p>
          <w:p w14:paraId="40279E85" w14:textId="77777777" w:rsidR="002C707A" w:rsidRDefault="00F2028C">
            <w:pPr>
              <w:pStyle w:val="ListParagraph"/>
              <w:numPr>
                <w:ilvl w:val="2"/>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BO Low load: 10%~25%</w:t>
            </w:r>
          </w:p>
          <w:p w14:paraId="4AF92158" w14:textId="77777777" w:rsidR="002C707A" w:rsidRDefault="00F2028C">
            <w:pPr>
              <w:pStyle w:val="ListParagraph"/>
              <w:numPr>
                <w:ilvl w:val="2"/>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BO Mid load: 35%~50%</w:t>
            </w:r>
          </w:p>
          <w:p w14:paraId="5280FC51" w14:textId="77777777" w:rsidR="002C707A" w:rsidRDefault="00F2028C">
            <w:pPr>
              <w:pStyle w:val="ListParagraph"/>
              <w:numPr>
                <w:ilvl w:val="2"/>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BO High load: above 55%</w:t>
            </w:r>
          </w:p>
          <w:p w14:paraId="395C96FA" w14:textId="77777777" w:rsidR="002C707A" w:rsidRDefault="00F2028C">
            <w:pPr>
              <w:pStyle w:val="ListParagraph"/>
              <w:numPr>
                <w:ilvl w:val="1"/>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XR cloud gaming model in TR38.838</w:t>
            </w:r>
          </w:p>
          <w:p w14:paraId="3018CFB6" w14:textId="77777777" w:rsidR="002C707A" w:rsidRDefault="00F2028C">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The performance metric including UPT, latency, PRR and RSRP between TX UE and RX UE.</w:t>
            </w:r>
          </w:p>
        </w:tc>
      </w:tr>
      <w:tr w:rsidR="002C707A" w14:paraId="3E26CCFD" w14:textId="77777777">
        <w:trPr>
          <w:trHeight w:val="266"/>
        </w:trPr>
        <w:tc>
          <w:tcPr>
            <w:tcW w:w="1642" w:type="dxa"/>
          </w:tcPr>
          <w:p w14:paraId="6ED25F08" w14:textId="77777777" w:rsidR="002C707A" w:rsidRDefault="00F2028C">
            <w:pPr>
              <w:autoSpaceDE w:val="0"/>
              <w:autoSpaceDN w:val="0"/>
              <w:jc w:val="both"/>
              <w:rPr>
                <w:lang w:eastAsia="ko-KR"/>
              </w:rPr>
            </w:pPr>
            <w:r>
              <w:rPr>
                <w:lang w:eastAsia="ko-KR"/>
              </w:rPr>
              <w:lastRenderedPageBreak/>
              <w:t>MediaTek</w:t>
            </w:r>
          </w:p>
        </w:tc>
        <w:tc>
          <w:tcPr>
            <w:tcW w:w="8097" w:type="dxa"/>
          </w:tcPr>
          <w:p w14:paraId="1794AFBE" w14:textId="77777777" w:rsidR="002C707A" w:rsidRDefault="00F2028C">
            <w:pPr>
              <w:jc w:val="both"/>
              <w:rPr>
                <w:lang w:val="en-GB" w:eastAsia="ko-KR"/>
              </w:rPr>
            </w:pPr>
            <w:bookmarkStart w:id="59" w:name="_Ref115434631"/>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7</w:t>
            </w:r>
            <w:r>
              <w:rPr>
                <w:lang w:val="en-GB" w:eastAsia="ko-KR"/>
              </w:rPr>
              <w:fldChar w:fldCharType="end"/>
            </w:r>
            <w:r>
              <w:rPr>
                <w:lang w:val="en-GB" w:eastAsia="ko-KR"/>
              </w:rPr>
              <w:t>: The existing SL-U traffic model can be reused for the SL FR2 traffic model, e.g., R17 SL commercial traffic with periodic mode 3, FTP mode 3 and XR cloud gaming model in TR38.838</w:t>
            </w:r>
            <w:bookmarkEnd w:id="59"/>
            <w:r>
              <w:rPr>
                <w:lang w:val="en-GB" w:eastAsia="ko-KR"/>
              </w:rPr>
              <w:t>.</w:t>
            </w:r>
          </w:p>
        </w:tc>
      </w:tr>
      <w:tr w:rsidR="002C707A" w14:paraId="4E1D747D" w14:textId="77777777">
        <w:trPr>
          <w:trHeight w:val="266"/>
        </w:trPr>
        <w:tc>
          <w:tcPr>
            <w:tcW w:w="1642" w:type="dxa"/>
          </w:tcPr>
          <w:p w14:paraId="7192CBE4" w14:textId="77777777" w:rsidR="002C707A" w:rsidRDefault="00F2028C">
            <w:pPr>
              <w:autoSpaceDE w:val="0"/>
              <w:autoSpaceDN w:val="0"/>
              <w:jc w:val="both"/>
              <w:rPr>
                <w:lang w:eastAsia="ko-KR"/>
              </w:rPr>
            </w:pPr>
            <w:r>
              <w:rPr>
                <w:lang w:eastAsia="ko-KR"/>
              </w:rPr>
              <w:t>Apple</w:t>
            </w:r>
          </w:p>
        </w:tc>
        <w:tc>
          <w:tcPr>
            <w:tcW w:w="8097" w:type="dxa"/>
          </w:tcPr>
          <w:p w14:paraId="27A4DCB2" w14:textId="77777777" w:rsidR="002C707A" w:rsidRDefault="00F2028C">
            <w:pPr>
              <w:jc w:val="both"/>
              <w:rPr>
                <w:lang w:val="en-GB" w:eastAsia="ko-KR"/>
              </w:rPr>
            </w:pPr>
            <w:r>
              <w:rPr>
                <w:lang w:val="en-GB" w:eastAsia="ko-KR"/>
              </w:rPr>
              <w:t xml:space="preserve">Proposal 6: In evaluation methodology for commercial deployment scenario for sidelink operation on FR2, periodic traffic mode 3, FTP model 3, XR cloud gaming model, and their mixture are supported. </w:t>
            </w:r>
          </w:p>
          <w:p w14:paraId="7AB35DAB" w14:textId="77777777" w:rsidR="002C707A" w:rsidRDefault="00F2028C">
            <w:pPr>
              <w:jc w:val="both"/>
              <w:rPr>
                <w:lang w:val="en-GB" w:eastAsia="ko-KR"/>
              </w:rPr>
            </w:pPr>
            <w:r>
              <w:rPr>
                <w:lang w:val="en-GB" w:eastAsia="ko-KR"/>
              </w:rPr>
              <w:t>For FTP model 3 with arrival rate satisfying (BO low load: 10-25%; BO mid load: 35-50%; BO high load: above 55%)</w:t>
            </w:r>
          </w:p>
        </w:tc>
      </w:tr>
      <w:tr w:rsidR="002C707A" w14:paraId="14DE5BE8" w14:textId="77777777">
        <w:trPr>
          <w:trHeight w:val="266"/>
        </w:trPr>
        <w:tc>
          <w:tcPr>
            <w:tcW w:w="1642" w:type="dxa"/>
          </w:tcPr>
          <w:p w14:paraId="5B0AB38E" w14:textId="77777777" w:rsidR="002C707A" w:rsidRDefault="00F2028C">
            <w:pPr>
              <w:autoSpaceDE w:val="0"/>
              <w:autoSpaceDN w:val="0"/>
              <w:jc w:val="both"/>
              <w:rPr>
                <w:lang w:eastAsia="ko-KR"/>
              </w:rPr>
            </w:pPr>
            <w:r>
              <w:rPr>
                <w:lang w:eastAsia="ko-KR"/>
              </w:rPr>
              <w:t>Interdigital</w:t>
            </w:r>
          </w:p>
        </w:tc>
        <w:tc>
          <w:tcPr>
            <w:tcW w:w="8097" w:type="dxa"/>
          </w:tcPr>
          <w:p w14:paraId="449727C0" w14:textId="77777777" w:rsidR="002C707A" w:rsidRDefault="00F2028C">
            <w:pPr>
              <w:jc w:val="both"/>
              <w:rPr>
                <w:lang w:val="en-GB" w:eastAsia="ko-KR"/>
              </w:rPr>
            </w:pPr>
            <w:r>
              <w:rPr>
                <w:lang w:val="en-GB" w:eastAsia="ko-KR"/>
              </w:rPr>
              <w:t>Proposal 2: Reuse periodic and aperiodic traffic models for SL defined in TR 37.885 :</w:t>
            </w:r>
          </w:p>
          <w:p w14:paraId="75DCD06E" w14:textId="77777777" w:rsidR="002C707A" w:rsidRDefault="00F2028C">
            <w:pPr>
              <w:pStyle w:val="ListParagraph"/>
              <w:numPr>
                <w:ilvl w:val="0"/>
                <w:numId w:val="43"/>
              </w:numPr>
              <w:jc w:val="both"/>
              <w:rPr>
                <w:rFonts w:ascii="Times New Roman" w:hAnsi="Times New Roman"/>
                <w:sz w:val="24"/>
                <w:szCs w:val="24"/>
                <w:lang w:val="en-GB" w:eastAsia="ko-KR"/>
              </w:rPr>
            </w:pPr>
            <w:r>
              <w:rPr>
                <w:rFonts w:ascii="Times New Roman" w:hAnsi="Times New Roman"/>
                <w:sz w:val="24"/>
                <w:szCs w:val="24"/>
                <w:lang w:val="en-GB" w:eastAsia="ko-KR"/>
              </w:rPr>
              <w:t xml:space="preserve">Periodic traffic: Use periodic model 3 </w:t>
            </w:r>
          </w:p>
          <w:p w14:paraId="33350A71" w14:textId="77777777" w:rsidR="002C707A" w:rsidRDefault="00F2028C">
            <w:pPr>
              <w:pStyle w:val="ListParagraph"/>
              <w:numPr>
                <w:ilvl w:val="0"/>
                <w:numId w:val="43"/>
              </w:numPr>
              <w:jc w:val="both"/>
              <w:rPr>
                <w:lang w:val="en-GB" w:eastAsia="ko-KR"/>
              </w:rPr>
            </w:pPr>
            <w:r>
              <w:rPr>
                <w:rFonts w:ascii="Times New Roman" w:hAnsi="Times New Roman"/>
                <w:sz w:val="24"/>
                <w:szCs w:val="24"/>
                <w:lang w:val="en-GB" w:eastAsia="ko-KR"/>
              </w:rPr>
              <w:t>Aperiodic traffic: Use Medium aperiodic traffic</w:t>
            </w:r>
            <w:r>
              <w:rPr>
                <w:sz w:val="24"/>
                <w:szCs w:val="24"/>
                <w:lang w:val="en-GB" w:eastAsia="ko-KR"/>
              </w:rPr>
              <w:t xml:space="preserve"> </w:t>
            </w:r>
          </w:p>
        </w:tc>
      </w:tr>
      <w:tr w:rsidR="002C707A" w14:paraId="3854C980" w14:textId="77777777">
        <w:trPr>
          <w:trHeight w:val="266"/>
        </w:trPr>
        <w:tc>
          <w:tcPr>
            <w:tcW w:w="1642" w:type="dxa"/>
          </w:tcPr>
          <w:p w14:paraId="3178985E" w14:textId="77777777" w:rsidR="002C707A" w:rsidRDefault="00F2028C">
            <w:pPr>
              <w:autoSpaceDE w:val="0"/>
              <w:autoSpaceDN w:val="0"/>
              <w:jc w:val="both"/>
              <w:rPr>
                <w:lang w:eastAsia="ko-KR"/>
              </w:rPr>
            </w:pPr>
            <w:r>
              <w:rPr>
                <w:lang w:eastAsia="ko-KR"/>
              </w:rPr>
              <w:t>Samsung</w:t>
            </w:r>
          </w:p>
        </w:tc>
        <w:tc>
          <w:tcPr>
            <w:tcW w:w="8097" w:type="dxa"/>
          </w:tcPr>
          <w:p w14:paraId="7A7A13C1" w14:textId="77777777" w:rsidR="002C707A" w:rsidRDefault="00F2028C">
            <w:pPr>
              <w:jc w:val="both"/>
              <w:rPr>
                <w:lang w:val="en-GB" w:eastAsia="ko-KR"/>
              </w:rPr>
            </w:pPr>
            <w:r>
              <w:rPr>
                <w:lang w:val="en-GB" w:eastAsia="ko-KR"/>
              </w:rPr>
              <w:t>Proposal 9: For evaluation of commercial deployments in SL FR2, use periodic traffic Model 3 as specified in TR 37.855.</w:t>
            </w:r>
          </w:p>
        </w:tc>
      </w:tr>
      <w:tr w:rsidR="002C707A" w14:paraId="7CA2999E" w14:textId="77777777">
        <w:trPr>
          <w:trHeight w:val="266"/>
        </w:trPr>
        <w:tc>
          <w:tcPr>
            <w:tcW w:w="1642" w:type="dxa"/>
          </w:tcPr>
          <w:p w14:paraId="27C30D0B" w14:textId="77777777" w:rsidR="002C707A" w:rsidRDefault="00F2028C">
            <w:pPr>
              <w:autoSpaceDE w:val="0"/>
              <w:autoSpaceDN w:val="0"/>
              <w:jc w:val="both"/>
              <w:rPr>
                <w:lang w:eastAsia="ko-KR"/>
              </w:rPr>
            </w:pPr>
            <w:r>
              <w:rPr>
                <w:lang w:eastAsia="ko-KR"/>
              </w:rPr>
              <w:t>Qualcomm</w:t>
            </w:r>
          </w:p>
        </w:tc>
        <w:tc>
          <w:tcPr>
            <w:tcW w:w="8097" w:type="dxa"/>
          </w:tcPr>
          <w:p w14:paraId="00D814CC" w14:textId="77777777" w:rsidR="002C707A" w:rsidRDefault="00F2028C">
            <w:pPr>
              <w:jc w:val="both"/>
              <w:rPr>
                <w:lang w:val="en-GB" w:eastAsia="ko-KR"/>
              </w:rPr>
            </w:pPr>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2</w:t>
            </w:r>
            <w:r>
              <w:rPr>
                <w:lang w:val="en-GB" w:eastAsia="ko-KR"/>
              </w:rPr>
              <w:fldChar w:fldCharType="end"/>
            </w:r>
            <w:r>
              <w:rPr>
                <w:lang w:val="en-GB" w:eastAsia="ko-KR"/>
              </w:rPr>
              <w:t>: For the system-level evaluation of FR2 SL commercial use cases, periodic, aperiodic, and/or XR traffic models are considered.</w:t>
            </w:r>
          </w:p>
        </w:tc>
      </w:tr>
      <w:tr w:rsidR="002C707A" w14:paraId="72FED301" w14:textId="77777777">
        <w:trPr>
          <w:trHeight w:val="266"/>
        </w:trPr>
        <w:tc>
          <w:tcPr>
            <w:tcW w:w="1642" w:type="dxa"/>
          </w:tcPr>
          <w:p w14:paraId="04EC357E" w14:textId="77777777" w:rsidR="002C707A" w:rsidRDefault="00F2028C">
            <w:pPr>
              <w:autoSpaceDE w:val="0"/>
              <w:autoSpaceDN w:val="0"/>
              <w:jc w:val="both"/>
              <w:rPr>
                <w:lang w:eastAsia="ko-KR"/>
              </w:rPr>
            </w:pPr>
            <w:r>
              <w:rPr>
                <w:lang w:eastAsia="ko-KR"/>
              </w:rPr>
              <w:t>Ericsson</w:t>
            </w:r>
          </w:p>
        </w:tc>
        <w:tc>
          <w:tcPr>
            <w:tcW w:w="8097" w:type="dxa"/>
          </w:tcPr>
          <w:p w14:paraId="74CCE1C9" w14:textId="77777777" w:rsidR="002C707A" w:rsidRDefault="00F2028C">
            <w:pPr>
              <w:pStyle w:val="Proposal"/>
              <w:numPr>
                <w:ilvl w:val="0"/>
                <w:numId w:val="0"/>
              </w:numPr>
              <w:rPr>
                <w:b w:val="0"/>
                <w:bCs w:val="0"/>
                <w:lang w:val="en-GB" w:eastAsia="ko-KR"/>
              </w:rPr>
            </w:pPr>
            <w:bookmarkStart w:id="60" w:name="_Toc115452171"/>
            <w:r>
              <w:rPr>
                <w:b w:val="0"/>
                <w:bCs w:val="0"/>
                <w:lang w:val="en-GB"/>
              </w:rPr>
              <w:t>Proposal 6: Support periodic traffic model 3 as specified in TR 37.885.</w:t>
            </w:r>
            <w:bookmarkEnd w:id="60"/>
          </w:p>
        </w:tc>
      </w:tr>
    </w:tbl>
    <w:p w14:paraId="34F1B849" w14:textId="77777777" w:rsidR="002C707A" w:rsidRDefault="002C707A"/>
    <w:p w14:paraId="3837AA27" w14:textId="77777777" w:rsidR="002C707A" w:rsidRDefault="00F2028C">
      <w:r>
        <w:t xml:space="preserve">   </w:t>
      </w:r>
    </w:p>
    <w:p w14:paraId="4A8767A5" w14:textId="54A5CC27" w:rsidR="002C707A" w:rsidRDefault="00F2028C">
      <w:pPr>
        <w:pStyle w:val="Heading3"/>
      </w:pPr>
      <w:r>
        <w:t>[</w:t>
      </w:r>
      <w:r w:rsidR="00F82A0A">
        <w:t>Closed</w:t>
      </w:r>
      <w:r>
        <w:t>] First round discussions</w:t>
      </w:r>
    </w:p>
    <w:p w14:paraId="479FF7BD" w14:textId="77777777" w:rsidR="002C707A" w:rsidRDefault="00F2028C">
      <w:pPr>
        <w:pStyle w:val="Heading4"/>
      </w:pPr>
      <w:r>
        <w:t>Proposal 4-1-a</w:t>
      </w:r>
    </w:p>
    <w:p w14:paraId="5EEFDC7C" w14:textId="77777777" w:rsidR="002C707A" w:rsidRDefault="00F2028C">
      <w:pPr>
        <w:jc w:val="both"/>
        <w:rPr>
          <w:i/>
          <w:iCs/>
        </w:rPr>
      </w:pPr>
      <w:r>
        <w:rPr>
          <w:b/>
          <w:bCs/>
          <w:i/>
          <w:iCs/>
          <w:u w:val="single"/>
        </w:rPr>
        <w:t>Proposal 4-1-a:</w:t>
      </w:r>
      <w:r>
        <w:t xml:space="preserve"> </w:t>
      </w:r>
      <w:r>
        <w:rPr>
          <w:i/>
          <w:iCs/>
        </w:rPr>
        <w:t>In evaluation methodology for commercial deployment scenario for sidelink operation on FR2, support at least the following traffic model:</w:t>
      </w:r>
    </w:p>
    <w:p w14:paraId="32EA5E2F" w14:textId="77777777" w:rsidR="002C707A" w:rsidRDefault="00F2028C">
      <w:pPr>
        <w:pStyle w:val="ListParagraph"/>
        <w:numPr>
          <w:ilvl w:val="0"/>
          <w:numId w:val="44"/>
        </w:numPr>
        <w:jc w:val="both"/>
        <w:rPr>
          <w:rFonts w:ascii="Times New Roman" w:hAnsi="Times New Roman"/>
          <w:i/>
          <w:iCs/>
          <w:sz w:val="24"/>
          <w:szCs w:val="24"/>
        </w:rPr>
      </w:pPr>
      <w:r>
        <w:rPr>
          <w:rFonts w:ascii="Times New Roman" w:hAnsi="Times New Roman"/>
          <w:i/>
          <w:iCs/>
          <w:sz w:val="24"/>
          <w:szCs w:val="24"/>
        </w:rPr>
        <w:t>Option 1: periodic traffic mode 3</w:t>
      </w:r>
    </w:p>
    <w:p w14:paraId="642C0272" w14:textId="77777777" w:rsidR="002C707A" w:rsidRDefault="00F2028C">
      <w:pPr>
        <w:pStyle w:val="ListParagraph"/>
        <w:numPr>
          <w:ilvl w:val="0"/>
          <w:numId w:val="44"/>
        </w:numPr>
        <w:jc w:val="both"/>
        <w:rPr>
          <w:rFonts w:ascii="Times New Roman" w:hAnsi="Times New Roman"/>
          <w:i/>
          <w:iCs/>
          <w:sz w:val="24"/>
          <w:szCs w:val="24"/>
        </w:rPr>
      </w:pPr>
      <w:r>
        <w:rPr>
          <w:rFonts w:ascii="Times New Roman" w:hAnsi="Times New Roman"/>
          <w:i/>
          <w:iCs/>
          <w:sz w:val="24"/>
          <w:szCs w:val="24"/>
        </w:rPr>
        <w:t>Option 2: FTP model 3 with arrival rate satisfying one of the followings:</w:t>
      </w:r>
    </w:p>
    <w:p w14:paraId="0766B34C" w14:textId="77777777" w:rsidR="002C707A" w:rsidRDefault="00F2028C">
      <w:pPr>
        <w:pStyle w:val="ListParagraph"/>
        <w:numPr>
          <w:ilvl w:val="1"/>
          <w:numId w:val="44"/>
        </w:numPr>
        <w:jc w:val="both"/>
        <w:rPr>
          <w:rFonts w:ascii="Times New Roman" w:hAnsi="Times New Roman"/>
          <w:i/>
          <w:iCs/>
          <w:sz w:val="24"/>
          <w:szCs w:val="24"/>
        </w:rPr>
      </w:pPr>
      <w:r>
        <w:rPr>
          <w:rFonts w:ascii="Times New Roman" w:hAnsi="Times New Roman"/>
          <w:i/>
          <w:iCs/>
          <w:sz w:val="24"/>
          <w:szCs w:val="24"/>
        </w:rPr>
        <w:t>BO low load: 10%-25%</w:t>
      </w:r>
    </w:p>
    <w:p w14:paraId="09F922F6" w14:textId="77777777" w:rsidR="002C707A" w:rsidRDefault="00F2028C">
      <w:pPr>
        <w:pStyle w:val="ListParagraph"/>
        <w:numPr>
          <w:ilvl w:val="1"/>
          <w:numId w:val="44"/>
        </w:numPr>
        <w:jc w:val="both"/>
        <w:rPr>
          <w:rFonts w:ascii="Times New Roman" w:hAnsi="Times New Roman"/>
          <w:i/>
          <w:iCs/>
          <w:sz w:val="24"/>
          <w:szCs w:val="24"/>
        </w:rPr>
      </w:pPr>
      <w:r>
        <w:rPr>
          <w:rFonts w:ascii="Times New Roman" w:hAnsi="Times New Roman"/>
          <w:i/>
          <w:iCs/>
          <w:sz w:val="24"/>
          <w:szCs w:val="24"/>
        </w:rPr>
        <w:t>BO mid load: 35%-50%</w:t>
      </w:r>
    </w:p>
    <w:p w14:paraId="35BEDB42" w14:textId="77777777" w:rsidR="002C707A" w:rsidRDefault="00F2028C">
      <w:pPr>
        <w:pStyle w:val="ListParagraph"/>
        <w:numPr>
          <w:ilvl w:val="1"/>
          <w:numId w:val="44"/>
        </w:numPr>
        <w:jc w:val="both"/>
        <w:rPr>
          <w:rFonts w:ascii="Times New Roman" w:hAnsi="Times New Roman"/>
          <w:i/>
          <w:iCs/>
          <w:sz w:val="24"/>
          <w:szCs w:val="24"/>
        </w:rPr>
      </w:pPr>
      <w:r>
        <w:rPr>
          <w:rFonts w:ascii="Times New Roman" w:hAnsi="Times New Roman"/>
          <w:i/>
          <w:iCs/>
          <w:sz w:val="24"/>
          <w:szCs w:val="24"/>
        </w:rPr>
        <w:t>BO high load: above 55%</w:t>
      </w:r>
    </w:p>
    <w:p w14:paraId="75EE4D0A" w14:textId="77777777" w:rsidR="002C707A" w:rsidRDefault="00F2028C">
      <w:pPr>
        <w:pStyle w:val="ListParagraph"/>
        <w:numPr>
          <w:ilvl w:val="0"/>
          <w:numId w:val="44"/>
        </w:numPr>
        <w:jc w:val="both"/>
        <w:rPr>
          <w:rFonts w:ascii="Times New Roman" w:hAnsi="Times New Roman"/>
          <w:i/>
          <w:iCs/>
          <w:sz w:val="24"/>
          <w:szCs w:val="24"/>
        </w:rPr>
      </w:pPr>
      <w:r>
        <w:rPr>
          <w:rFonts w:ascii="Times New Roman" w:hAnsi="Times New Roman"/>
          <w:i/>
          <w:iCs/>
          <w:sz w:val="24"/>
          <w:szCs w:val="24"/>
        </w:rPr>
        <w:t>Option 3: XR cloud gaming model</w:t>
      </w:r>
    </w:p>
    <w:p w14:paraId="520E5F35" w14:textId="77777777" w:rsidR="002C707A" w:rsidRDefault="00F2028C">
      <w:pPr>
        <w:pStyle w:val="ListParagraph"/>
        <w:numPr>
          <w:ilvl w:val="0"/>
          <w:numId w:val="44"/>
        </w:numPr>
        <w:jc w:val="both"/>
        <w:rPr>
          <w:rFonts w:ascii="Times New Roman" w:hAnsi="Times New Roman"/>
          <w:i/>
          <w:iCs/>
          <w:sz w:val="24"/>
          <w:szCs w:val="24"/>
        </w:rPr>
      </w:pPr>
      <w:r>
        <w:rPr>
          <w:rFonts w:ascii="Times New Roman" w:hAnsi="Times New Roman"/>
          <w:i/>
          <w:iCs/>
          <w:sz w:val="24"/>
          <w:szCs w:val="24"/>
        </w:rPr>
        <w:t xml:space="preserve">It is up to each company to use either Option 1 or 2 or 3 or mixed of them. </w:t>
      </w:r>
    </w:p>
    <w:p w14:paraId="0C6767B9" w14:textId="77777777" w:rsidR="002C707A" w:rsidRDefault="002C707A">
      <w:pPr>
        <w:pStyle w:val="ListParagraph"/>
        <w:jc w:val="bot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2C707A" w14:paraId="3AF9505C" w14:textId="77777777">
        <w:trPr>
          <w:trHeight w:val="276"/>
        </w:trPr>
        <w:tc>
          <w:tcPr>
            <w:tcW w:w="1369" w:type="dxa"/>
          </w:tcPr>
          <w:p w14:paraId="7602D428" w14:textId="77777777" w:rsidR="002C707A" w:rsidRDefault="00F2028C">
            <w:pPr>
              <w:autoSpaceDE w:val="0"/>
              <w:autoSpaceDN w:val="0"/>
              <w:jc w:val="both"/>
              <w:rPr>
                <w:b/>
                <w:bCs/>
                <w:szCs w:val="28"/>
              </w:rPr>
            </w:pPr>
            <w:r>
              <w:rPr>
                <w:b/>
                <w:bCs/>
                <w:szCs w:val="28"/>
              </w:rPr>
              <w:t>Company</w:t>
            </w:r>
          </w:p>
        </w:tc>
        <w:tc>
          <w:tcPr>
            <w:tcW w:w="1420" w:type="dxa"/>
          </w:tcPr>
          <w:p w14:paraId="65920C53" w14:textId="77777777" w:rsidR="002C707A" w:rsidRDefault="00F2028C">
            <w:pPr>
              <w:autoSpaceDE w:val="0"/>
              <w:autoSpaceDN w:val="0"/>
              <w:jc w:val="both"/>
              <w:rPr>
                <w:b/>
                <w:bCs/>
                <w:szCs w:val="28"/>
              </w:rPr>
            </w:pPr>
            <w:r>
              <w:rPr>
                <w:b/>
                <w:bCs/>
                <w:szCs w:val="28"/>
              </w:rPr>
              <w:t>Yes or No</w:t>
            </w:r>
          </w:p>
        </w:tc>
        <w:tc>
          <w:tcPr>
            <w:tcW w:w="6752" w:type="dxa"/>
          </w:tcPr>
          <w:p w14:paraId="2EEFA77E" w14:textId="77777777" w:rsidR="002C707A" w:rsidRDefault="00F2028C">
            <w:pPr>
              <w:autoSpaceDE w:val="0"/>
              <w:autoSpaceDN w:val="0"/>
              <w:jc w:val="both"/>
              <w:rPr>
                <w:b/>
                <w:bCs/>
                <w:szCs w:val="28"/>
              </w:rPr>
            </w:pPr>
            <w:r>
              <w:rPr>
                <w:b/>
                <w:bCs/>
                <w:szCs w:val="28"/>
              </w:rPr>
              <w:t>Comments</w:t>
            </w:r>
          </w:p>
        </w:tc>
      </w:tr>
      <w:tr w:rsidR="002C707A" w14:paraId="47C0635B" w14:textId="77777777">
        <w:trPr>
          <w:trHeight w:val="266"/>
        </w:trPr>
        <w:tc>
          <w:tcPr>
            <w:tcW w:w="1369" w:type="dxa"/>
          </w:tcPr>
          <w:p w14:paraId="098CAD1F" w14:textId="77777777" w:rsidR="002C707A" w:rsidRDefault="00F2028C">
            <w:pPr>
              <w:autoSpaceDE w:val="0"/>
              <w:autoSpaceDN w:val="0"/>
              <w:jc w:val="both"/>
              <w:rPr>
                <w:rFonts w:eastAsiaTheme="minorEastAsia"/>
                <w:sz w:val="22"/>
              </w:rPr>
            </w:pPr>
            <w:r>
              <w:rPr>
                <w:rFonts w:eastAsiaTheme="minorEastAsia" w:hint="eastAsia"/>
                <w:sz w:val="22"/>
              </w:rPr>
              <w:t>ZTE,Sanechips</w:t>
            </w:r>
          </w:p>
        </w:tc>
        <w:tc>
          <w:tcPr>
            <w:tcW w:w="1420" w:type="dxa"/>
          </w:tcPr>
          <w:p w14:paraId="74DA2D9D" w14:textId="77777777" w:rsidR="002C707A" w:rsidRDefault="00F2028C">
            <w:pPr>
              <w:autoSpaceDE w:val="0"/>
              <w:autoSpaceDN w:val="0"/>
              <w:jc w:val="both"/>
              <w:rPr>
                <w:rFonts w:eastAsiaTheme="minorEastAsia"/>
              </w:rPr>
            </w:pPr>
            <w:r>
              <w:rPr>
                <w:rFonts w:eastAsiaTheme="minorEastAsia" w:hint="eastAsia"/>
              </w:rPr>
              <w:t xml:space="preserve">Comment </w:t>
            </w:r>
          </w:p>
        </w:tc>
        <w:tc>
          <w:tcPr>
            <w:tcW w:w="6752" w:type="dxa"/>
          </w:tcPr>
          <w:p w14:paraId="7114D871" w14:textId="77777777" w:rsidR="002C707A" w:rsidRDefault="00F2028C">
            <w:pPr>
              <w:autoSpaceDE w:val="0"/>
              <w:autoSpaceDN w:val="0"/>
              <w:jc w:val="both"/>
              <w:rPr>
                <w:rFonts w:eastAsiaTheme="minorEastAsia"/>
              </w:rPr>
            </w:pPr>
            <w:r>
              <w:rPr>
                <w:rFonts w:eastAsiaTheme="minorEastAsia" w:hint="eastAsia"/>
              </w:rPr>
              <w:t>RU instead of BO should be used</w:t>
            </w:r>
          </w:p>
        </w:tc>
      </w:tr>
      <w:tr w:rsidR="002C707A" w14:paraId="693452C7" w14:textId="77777777">
        <w:trPr>
          <w:trHeight w:val="48"/>
        </w:trPr>
        <w:tc>
          <w:tcPr>
            <w:tcW w:w="1369" w:type="dxa"/>
          </w:tcPr>
          <w:p w14:paraId="3AB08116" w14:textId="77777777" w:rsidR="002C707A" w:rsidRDefault="00F2028C">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2054F978" w14:textId="77777777" w:rsidR="002C707A" w:rsidRDefault="00F2028C">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76F32737" w14:textId="77777777" w:rsidR="002C707A" w:rsidRDefault="002C707A">
            <w:pPr>
              <w:autoSpaceDE w:val="0"/>
              <w:autoSpaceDN w:val="0"/>
              <w:jc w:val="both"/>
              <w:rPr>
                <w:sz w:val="22"/>
                <w:lang w:eastAsia="ko-KR"/>
              </w:rPr>
            </w:pPr>
          </w:p>
        </w:tc>
      </w:tr>
      <w:tr w:rsidR="002C707A" w14:paraId="01F48BBE" w14:textId="77777777">
        <w:trPr>
          <w:trHeight w:val="48"/>
        </w:trPr>
        <w:tc>
          <w:tcPr>
            <w:tcW w:w="1369" w:type="dxa"/>
          </w:tcPr>
          <w:p w14:paraId="1758886B" w14:textId="77777777" w:rsidR="002C707A" w:rsidRDefault="00F2028C">
            <w:pPr>
              <w:autoSpaceDE w:val="0"/>
              <w:autoSpaceDN w:val="0"/>
              <w:jc w:val="both"/>
              <w:rPr>
                <w:sz w:val="22"/>
                <w:lang w:eastAsia="ko-KR"/>
              </w:rPr>
            </w:pPr>
            <w:r>
              <w:rPr>
                <w:sz w:val="22"/>
                <w:lang w:eastAsia="ko-KR"/>
              </w:rPr>
              <w:t>Intel</w:t>
            </w:r>
          </w:p>
        </w:tc>
        <w:tc>
          <w:tcPr>
            <w:tcW w:w="1420" w:type="dxa"/>
          </w:tcPr>
          <w:p w14:paraId="3A762878" w14:textId="77777777" w:rsidR="002C707A" w:rsidRDefault="00F2028C">
            <w:pPr>
              <w:autoSpaceDE w:val="0"/>
              <w:autoSpaceDN w:val="0"/>
              <w:jc w:val="both"/>
              <w:rPr>
                <w:sz w:val="22"/>
                <w:lang w:eastAsia="ko-KR"/>
              </w:rPr>
            </w:pPr>
            <w:r>
              <w:rPr>
                <w:sz w:val="22"/>
                <w:lang w:eastAsia="ko-KR"/>
              </w:rPr>
              <w:t>Yes</w:t>
            </w:r>
          </w:p>
        </w:tc>
        <w:tc>
          <w:tcPr>
            <w:tcW w:w="6752" w:type="dxa"/>
          </w:tcPr>
          <w:p w14:paraId="61FB54E4" w14:textId="77777777" w:rsidR="002C707A" w:rsidRDefault="002C707A">
            <w:pPr>
              <w:autoSpaceDE w:val="0"/>
              <w:autoSpaceDN w:val="0"/>
              <w:jc w:val="both"/>
              <w:rPr>
                <w:sz w:val="22"/>
                <w:lang w:eastAsia="ko-KR"/>
              </w:rPr>
            </w:pPr>
          </w:p>
        </w:tc>
      </w:tr>
      <w:tr w:rsidR="002C707A" w14:paraId="2209A5BB" w14:textId="77777777">
        <w:trPr>
          <w:trHeight w:val="48"/>
        </w:trPr>
        <w:tc>
          <w:tcPr>
            <w:tcW w:w="1369" w:type="dxa"/>
          </w:tcPr>
          <w:p w14:paraId="1DA1B47E" w14:textId="77777777" w:rsidR="002C707A" w:rsidRDefault="00F2028C">
            <w:pPr>
              <w:autoSpaceDE w:val="0"/>
              <w:autoSpaceDN w:val="0"/>
              <w:jc w:val="both"/>
              <w:rPr>
                <w:sz w:val="22"/>
                <w:lang w:eastAsia="ko-KR"/>
              </w:rPr>
            </w:pPr>
            <w:r>
              <w:rPr>
                <w:rFonts w:eastAsiaTheme="minorEastAsia"/>
                <w:sz w:val="22"/>
              </w:rPr>
              <w:t>Ericsson</w:t>
            </w:r>
          </w:p>
        </w:tc>
        <w:tc>
          <w:tcPr>
            <w:tcW w:w="1420" w:type="dxa"/>
          </w:tcPr>
          <w:p w14:paraId="5F960FA7" w14:textId="77777777" w:rsidR="002C707A" w:rsidRDefault="00F2028C">
            <w:pPr>
              <w:autoSpaceDE w:val="0"/>
              <w:autoSpaceDN w:val="0"/>
              <w:jc w:val="both"/>
              <w:rPr>
                <w:sz w:val="22"/>
                <w:lang w:eastAsia="ko-KR"/>
              </w:rPr>
            </w:pPr>
            <w:r>
              <w:t>Comment</w:t>
            </w:r>
          </w:p>
        </w:tc>
        <w:tc>
          <w:tcPr>
            <w:tcW w:w="6752" w:type="dxa"/>
          </w:tcPr>
          <w:p w14:paraId="1AE36E42" w14:textId="77777777" w:rsidR="002C707A" w:rsidRDefault="00F2028C">
            <w:pPr>
              <w:autoSpaceDE w:val="0"/>
              <w:autoSpaceDN w:val="0"/>
              <w:jc w:val="both"/>
              <w:rPr>
                <w:sz w:val="22"/>
                <w:lang w:eastAsia="ko-KR"/>
              </w:rPr>
            </w:pPr>
            <w:r>
              <w:t>We are supportive of only having Option 1.</w:t>
            </w:r>
          </w:p>
        </w:tc>
      </w:tr>
      <w:tr w:rsidR="002C707A" w14:paraId="6E1B09F4" w14:textId="77777777">
        <w:trPr>
          <w:trHeight w:val="48"/>
        </w:trPr>
        <w:tc>
          <w:tcPr>
            <w:tcW w:w="1369" w:type="dxa"/>
          </w:tcPr>
          <w:p w14:paraId="6727C2E9" w14:textId="77777777" w:rsidR="002C707A" w:rsidRDefault="00F2028C">
            <w:pPr>
              <w:autoSpaceDE w:val="0"/>
              <w:autoSpaceDN w:val="0"/>
              <w:jc w:val="both"/>
              <w:rPr>
                <w:rFonts w:eastAsiaTheme="minorEastAsia"/>
                <w:sz w:val="22"/>
              </w:rPr>
            </w:pPr>
            <w:r>
              <w:rPr>
                <w:rFonts w:eastAsiaTheme="minorEastAsia"/>
                <w:sz w:val="22"/>
              </w:rPr>
              <w:t>Nokia, NSB</w:t>
            </w:r>
          </w:p>
        </w:tc>
        <w:tc>
          <w:tcPr>
            <w:tcW w:w="1420" w:type="dxa"/>
          </w:tcPr>
          <w:p w14:paraId="7B6D4586" w14:textId="77777777" w:rsidR="002C707A" w:rsidRDefault="00F2028C">
            <w:pPr>
              <w:autoSpaceDE w:val="0"/>
              <w:autoSpaceDN w:val="0"/>
              <w:jc w:val="both"/>
            </w:pPr>
            <w:r>
              <w:t>Yes</w:t>
            </w:r>
          </w:p>
        </w:tc>
        <w:tc>
          <w:tcPr>
            <w:tcW w:w="6752" w:type="dxa"/>
          </w:tcPr>
          <w:p w14:paraId="2A112090" w14:textId="77777777" w:rsidR="002C707A" w:rsidRDefault="002C707A">
            <w:pPr>
              <w:autoSpaceDE w:val="0"/>
              <w:autoSpaceDN w:val="0"/>
              <w:jc w:val="both"/>
            </w:pPr>
          </w:p>
        </w:tc>
      </w:tr>
      <w:tr w:rsidR="002C707A" w14:paraId="50DA44CE" w14:textId="77777777">
        <w:trPr>
          <w:trHeight w:val="48"/>
        </w:trPr>
        <w:tc>
          <w:tcPr>
            <w:tcW w:w="1369" w:type="dxa"/>
          </w:tcPr>
          <w:p w14:paraId="1E59C716" w14:textId="77777777" w:rsidR="002C707A" w:rsidRDefault="00F2028C">
            <w:pPr>
              <w:autoSpaceDE w:val="0"/>
              <w:autoSpaceDN w:val="0"/>
              <w:jc w:val="both"/>
              <w:rPr>
                <w:rFonts w:eastAsiaTheme="minorEastAsia"/>
                <w:sz w:val="22"/>
              </w:rPr>
            </w:pPr>
            <w:r>
              <w:rPr>
                <w:rFonts w:eastAsiaTheme="minorEastAsia"/>
                <w:sz w:val="22"/>
              </w:rPr>
              <w:lastRenderedPageBreak/>
              <w:t>JHU APL</w:t>
            </w:r>
          </w:p>
        </w:tc>
        <w:tc>
          <w:tcPr>
            <w:tcW w:w="1420" w:type="dxa"/>
          </w:tcPr>
          <w:p w14:paraId="75374AC4" w14:textId="77777777" w:rsidR="002C707A" w:rsidRDefault="00F2028C">
            <w:pPr>
              <w:autoSpaceDE w:val="0"/>
              <w:autoSpaceDN w:val="0"/>
              <w:jc w:val="both"/>
            </w:pPr>
            <w:r>
              <w:t>Yes</w:t>
            </w:r>
          </w:p>
        </w:tc>
        <w:tc>
          <w:tcPr>
            <w:tcW w:w="6752" w:type="dxa"/>
          </w:tcPr>
          <w:p w14:paraId="653C2EBF" w14:textId="77777777" w:rsidR="002C707A" w:rsidRDefault="00F2028C">
            <w:pPr>
              <w:autoSpaceDE w:val="0"/>
              <w:autoSpaceDN w:val="0"/>
              <w:jc w:val="both"/>
            </w:pPr>
            <w:r>
              <w:t>These three options cover expected traffic model characteristics.</w:t>
            </w:r>
          </w:p>
        </w:tc>
      </w:tr>
      <w:tr w:rsidR="002C707A" w14:paraId="54A77D52" w14:textId="77777777">
        <w:trPr>
          <w:trHeight w:val="48"/>
        </w:trPr>
        <w:tc>
          <w:tcPr>
            <w:tcW w:w="1369" w:type="dxa"/>
          </w:tcPr>
          <w:p w14:paraId="608E707F" w14:textId="77777777" w:rsidR="002C707A" w:rsidRDefault="00F2028C">
            <w:pPr>
              <w:autoSpaceDE w:val="0"/>
              <w:autoSpaceDN w:val="0"/>
              <w:jc w:val="both"/>
              <w:rPr>
                <w:rFonts w:eastAsiaTheme="minorEastAsia"/>
                <w:sz w:val="22"/>
              </w:rPr>
            </w:pPr>
            <w:r>
              <w:rPr>
                <w:rFonts w:eastAsiaTheme="minorEastAsia"/>
                <w:sz w:val="22"/>
              </w:rPr>
              <w:t>InterDigital</w:t>
            </w:r>
          </w:p>
        </w:tc>
        <w:tc>
          <w:tcPr>
            <w:tcW w:w="1420" w:type="dxa"/>
          </w:tcPr>
          <w:p w14:paraId="537E93EC" w14:textId="77777777" w:rsidR="002C707A" w:rsidRDefault="00F2028C">
            <w:pPr>
              <w:autoSpaceDE w:val="0"/>
              <w:autoSpaceDN w:val="0"/>
              <w:jc w:val="both"/>
            </w:pPr>
            <w:r>
              <w:t>Yes</w:t>
            </w:r>
          </w:p>
        </w:tc>
        <w:tc>
          <w:tcPr>
            <w:tcW w:w="6752" w:type="dxa"/>
          </w:tcPr>
          <w:p w14:paraId="39FDB221" w14:textId="77777777" w:rsidR="002C707A" w:rsidRDefault="002C707A">
            <w:pPr>
              <w:autoSpaceDE w:val="0"/>
              <w:autoSpaceDN w:val="0"/>
              <w:jc w:val="both"/>
            </w:pPr>
          </w:p>
        </w:tc>
      </w:tr>
      <w:tr w:rsidR="002C707A" w14:paraId="38C7EDAD" w14:textId="77777777">
        <w:trPr>
          <w:trHeight w:val="48"/>
        </w:trPr>
        <w:tc>
          <w:tcPr>
            <w:tcW w:w="1369" w:type="dxa"/>
          </w:tcPr>
          <w:p w14:paraId="387F8AC1" w14:textId="77777777" w:rsidR="002C707A" w:rsidRDefault="00F2028C">
            <w:pPr>
              <w:autoSpaceDE w:val="0"/>
              <w:autoSpaceDN w:val="0"/>
              <w:jc w:val="both"/>
              <w:rPr>
                <w:rFonts w:eastAsiaTheme="minorEastAsia"/>
                <w:sz w:val="22"/>
              </w:rPr>
            </w:pPr>
            <w:r>
              <w:rPr>
                <w:rFonts w:eastAsiaTheme="minorEastAsia"/>
                <w:sz w:val="22"/>
              </w:rPr>
              <w:t>CATT/GOHIGH</w:t>
            </w:r>
          </w:p>
        </w:tc>
        <w:tc>
          <w:tcPr>
            <w:tcW w:w="1420" w:type="dxa"/>
          </w:tcPr>
          <w:p w14:paraId="0FFAF166" w14:textId="77777777" w:rsidR="002C707A" w:rsidRDefault="00F2028C">
            <w:pPr>
              <w:autoSpaceDE w:val="0"/>
              <w:autoSpaceDN w:val="0"/>
              <w:jc w:val="both"/>
            </w:pPr>
            <w:r>
              <w:t>Yes</w:t>
            </w:r>
          </w:p>
        </w:tc>
        <w:tc>
          <w:tcPr>
            <w:tcW w:w="6752" w:type="dxa"/>
          </w:tcPr>
          <w:p w14:paraId="290B7D05" w14:textId="77777777" w:rsidR="002C707A" w:rsidRDefault="002C707A">
            <w:pPr>
              <w:autoSpaceDE w:val="0"/>
              <w:autoSpaceDN w:val="0"/>
              <w:jc w:val="both"/>
            </w:pPr>
          </w:p>
        </w:tc>
      </w:tr>
      <w:tr w:rsidR="002C707A" w14:paraId="1DC4828A" w14:textId="77777777">
        <w:trPr>
          <w:trHeight w:val="48"/>
        </w:trPr>
        <w:tc>
          <w:tcPr>
            <w:tcW w:w="1369" w:type="dxa"/>
          </w:tcPr>
          <w:p w14:paraId="68F5DCEA" w14:textId="77777777" w:rsidR="002C707A" w:rsidRDefault="00F2028C">
            <w:pPr>
              <w:autoSpaceDE w:val="0"/>
              <w:autoSpaceDN w:val="0"/>
              <w:jc w:val="both"/>
              <w:rPr>
                <w:rFonts w:eastAsiaTheme="minorEastAsia"/>
                <w:sz w:val="22"/>
              </w:rPr>
            </w:pPr>
            <w:r>
              <w:rPr>
                <w:rFonts w:eastAsiaTheme="minorEastAsia"/>
                <w:sz w:val="22"/>
              </w:rPr>
              <w:t>Samsung</w:t>
            </w:r>
          </w:p>
        </w:tc>
        <w:tc>
          <w:tcPr>
            <w:tcW w:w="1420" w:type="dxa"/>
          </w:tcPr>
          <w:p w14:paraId="3B28D965" w14:textId="77777777" w:rsidR="002C707A" w:rsidRDefault="00F2028C">
            <w:pPr>
              <w:autoSpaceDE w:val="0"/>
              <w:autoSpaceDN w:val="0"/>
              <w:jc w:val="both"/>
            </w:pPr>
            <w:r>
              <w:t>Comment</w:t>
            </w:r>
          </w:p>
        </w:tc>
        <w:tc>
          <w:tcPr>
            <w:tcW w:w="6752" w:type="dxa"/>
          </w:tcPr>
          <w:p w14:paraId="2928D01C" w14:textId="77777777" w:rsidR="002C707A" w:rsidRDefault="00F2028C">
            <w:pPr>
              <w:autoSpaceDE w:val="0"/>
              <w:autoSpaceDN w:val="0"/>
              <w:jc w:val="both"/>
            </w:pPr>
            <w:r>
              <w:rPr>
                <w:sz w:val="22"/>
                <w:lang w:eastAsia="ko-KR"/>
              </w:rPr>
              <w:t>To easy comparison between companies, it better to have one of the options as baseline and the others as optional. We suggestion to make periodic traffic mode 3 as baseline</w:t>
            </w:r>
          </w:p>
        </w:tc>
      </w:tr>
      <w:tr w:rsidR="002C707A" w14:paraId="04DED8B1" w14:textId="77777777">
        <w:trPr>
          <w:trHeight w:val="48"/>
        </w:trPr>
        <w:tc>
          <w:tcPr>
            <w:tcW w:w="1369" w:type="dxa"/>
          </w:tcPr>
          <w:p w14:paraId="16D09CBC" w14:textId="77777777" w:rsidR="002C707A" w:rsidRDefault="00F2028C">
            <w:pPr>
              <w:autoSpaceDE w:val="0"/>
              <w:autoSpaceDN w:val="0"/>
              <w:jc w:val="both"/>
              <w:rPr>
                <w:rFonts w:eastAsiaTheme="minorEastAsia"/>
                <w:sz w:val="22"/>
              </w:rPr>
            </w:pPr>
            <w:r>
              <w:rPr>
                <w:rFonts w:eastAsiaTheme="minorEastAsia" w:hint="eastAsia"/>
                <w:sz w:val="22"/>
              </w:rPr>
              <w:t>Transsion</w:t>
            </w:r>
          </w:p>
        </w:tc>
        <w:tc>
          <w:tcPr>
            <w:tcW w:w="1420" w:type="dxa"/>
          </w:tcPr>
          <w:p w14:paraId="5C199F67" w14:textId="77777777" w:rsidR="002C707A" w:rsidRDefault="00F2028C">
            <w:pPr>
              <w:autoSpaceDE w:val="0"/>
              <w:autoSpaceDN w:val="0"/>
              <w:jc w:val="both"/>
              <w:rPr>
                <w:rFonts w:eastAsia="SimSun"/>
              </w:rPr>
            </w:pPr>
            <w:r>
              <w:rPr>
                <w:rFonts w:eastAsia="SimSun" w:hint="eastAsia"/>
              </w:rPr>
              <w:t>Yes</w:t>
            </w:r>
          </w:p>
        </w:tc>
        <w:tc>
          <w:tcPr>
            <w:tcW w:w="6752" w:type="dxa"/>
          </w:tcPr>
          <w:p w14:paraId="5E051AB7" w14:textId="77777777" w:rsidR="002C707A" w:rsidRDefault="002C707A">
            <w:pPr>
              <w:autoSpaceDE w:val="0"/>
              <w:autoSpaceDN w:val="0"/>
              <w:jc w:val="both"/>
              <w:rPr>
                <w:sz w:val="22"/>
                <w:lang w:eastAsia="ko-KR"/>
              </w:rPr>
            </w:pPr>
          </w:p>
        </w:tc>
      </w:tr>
      <w:tr w:rsidR="002C707A" w14:paraId="490016EB" w14:textId="77777777">
        <w:trPr>
          <w:trHeight w:val="48"/>
        </w:trPr>
        <w:tc>
          <w:tcPr>
            <w:tcW w:w="1369" w:type="dxa"/>
          </w:tcPr>
          <w:p w14:paraId="742BBB97" w14:textId="77777777" w:rsidR="002C707A" w:rsidRDefault="00F2028C">
            <w:pPr>
              <w:autoSpaceDE w:val="0"/>
              <w:autoSpaceDN w:val="0"/>
              <w:jc w:val="both"/>
              <w:rPr>
                <w:rFonts w:eastAsiaTheme="minorEastAsia"/>
                <w:sz w:val="22"/>
              </w:rPr>
            </w:pPr>
            <w:r>
              <w:rPr>
                <w:rFonts w:eastAsiaTheme="minorEastAsia" w:hint="eastAsia"/>
                <w:sz w:val="22"/>
              </w:rPr>
              <w:t>S</w:t>
            </w:r>
            <w:r>
              <w:rPr>
                <w:rFonts w:eastAsiaTheme="minorEastAsia"/>
                <w:sz w:val="22"/>
              </w:rPr>
              <w:t>preadtrum</w:t>
            </w:r>
          </w:p>
        </w:tc>
        <w:tc>
          <w:tcPr>
            <w:tcW w:w="1420" w:type="dxa"/>
          </w:tcPr>
          <w:p w14:paraId="4CC88006"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2E43CDF" w14:textId="77777777" w:rsidR="002C707A" w:rsidRDefault="002C707A">
            <w:pPr>
              <w:autoSpaceDE w:val="0"/>
              <w:autoSpaceDN w:val="0"/>
              <w:jc w:val="both"/>
              <w:rPr>
                <w:rFonts w:eastAsiaTheme="minorEastAsia"/>
                <w:sz w:val="22"/>
              </w:rPr>
            </w:pPr>
          </w:p>
        </w:tc>
      </w:tr>
      <w:tr w:rsidR="002C707A" w14:paraId="3555B231" w14:textId="77777777">
        <w:trPr>
          <w:trHeight w:val="48"/>
        </w:trPr>
        <w:tc>
          <w:tcPr>
            <w:tcW w:w="1369" w:type="dxa"/>
          </w:tcPr>
          <w:p w14:paraId="237C2265" w14:textId="77777777" w:rsidR="002C707A" w:rsidRDefault="00F2028C">
            <w:pPr>
              <w:autoSpaceDE w:val="0"/>
              <w:autoSpaceDN w:val="0"/>
              <w:jc w:val="both"/>
              <w:rPr>
                <w:sz w:val="22"/>
                <w:lang w:eastAsia="ko-KR"/>
              </w:rPr>
            </w:pPr>
            <w:r>
              <w:rPr>
                <w:rFonts w:eastAsiaTheme="minorEastAsia"/>
                <w:sz w:val="22"/>
              </w:rPr>
              <w:t>Huawei, HiSilicon</w:t>
            </w:r>
          </w:p>
        </w:tc>
        <w:tc>
          <w:tcPr>
            <w:tcW w:w="1420" w:type="dxa"/>
          </w:tcPr>
          <w:p w14:paraId="6C403B2E" w14:textId="77777777" w:rsidR="002C707A" w:rsidRDefault="00F2028C">
            <w:pPr>
              <w:autoSpaceDE w:val="0"/>
              <w:autoSpaceDN w:val="0"/>
              <w:jc w:val="both"/>
              <w:rPr>
                <w:sz w:val="22"/>
                <w:lang w:eastAsia="ko-KR"/>
              </w:rPr>
            </w:pPr>
            <w:r>
              <w:rPr>
                <w:rFonts w:eastAsiaTheme="minorEastAsia" w:hint="eastAsia"/>
              </w:rPr>
              <w:t>Y</w:t>
            </w:r>
            <w:r>
              <w:rPr>
                <w:rFonts w:eastAsiaTheme="minorEastAsia"/>
              </w:rPr>
              <w:t>es with comments</w:t>
            </w:r>
          </w:p>
        </w:tc>
        <w:tc>
          <w:tcPr>
            <w:tcW w:w="6752" w:type="dxa"/>
          </w:tcPr>
          <w:p w14:paraId="772B4047" w14:textId="77777777" w:rsidR="002C707A" w:rsidRDefault="00F2028C">
            <w:pPr>
              <w:autoSpaceDE w:val="0"/>
              <w:autoSpaceDN w:val="0"/>
              <w:jc w:val="both"/>
              <w:rPr>
                <w:rFonts w:eastAsiaTheme="minorEastAsia"/>
                <w:color w:val="000000" w:themeColor="text1"/>
                <w:szCs w:val="20"/>
                <w:lang w:val="en-AU"/>
              </w:rPr>
            </w:pPr>
            <w:r>
              <w:rPr>
                <w:rFonts w:eastAsiaTheme="minorEastAsia"/>
                <w:color w:val="000000" w:themeColor="text1"/>
                <w:szCs w:val="20"/>
                <w:lang w:val="en-AU"/>
              </w:rPr>
              <w:t>We are fine with the traffic models in general, but for the option 3, we think VR and AR traffic models should be also considered. The reason to define cloud gaming only in SL-</w:t>
            </w:r>
            <w:r>
              <w:rPr>
                <w:rFonts w:eastAsiaTheme="minorEastAsia" w:hint="eastAsia"/>
                <w:color w:val="000000" w:themeColor="text1"/>
                <w:szCs w:val="20"/>
                <w:lang w:val="en-AU"/>
              </w:rPr>
              <w:t>U</w:t>
            </w:r>
            <w:r>
              <w:rPr>
                <w:rFonts w:eastAsiaTheme="minorEastAsia"/>
                <w:color w:val="000000" w:themeColor="text1"/>
                <w:szCs w:val="20"/>
                <w:lang w:val="en-AU"/>
              </w:rPr>
              <w:t xml:space="preserve"> is because of the uncertainty to access unlicensed spectrum and limited bandwidth in FR1.However, in licensed bands of FR2, the bandwidth is wide enough to satisfy the requirement of AR and VR and no interference from other RATs (VR/AR have higher requirements on data rate and PDB than cloud gaming). Therefore, AR and VR traffic models can be supported in FR2 and we suggest some modifications on option 3.</w:t>
            </w:r>
          </w:p>
          <w:p w14:paraId="514DEBA3" w14:textId="77777777" w:rsidR="002C707A" w:rsidRDefault="00F2028C">
            <w:pPr>
              <w:autoSpaceDE w:val="0"/>
              <w:autoSpaceDN w:val="0"/>
              <w:jc w:val="both"/>
              <w:rPr>
                <w:sz w:val="22"/>
                <w:lang w:eastAsia="ko-KR"/>
              </w:rPr>
            </w:pPr>
            <w:r>
              <w:rPr>
                <w:i/>
                <w:iCs/>
              </w:rPr>
              <w:t xml:space="preserve">Option 3: XR </w:t>
            </w:r>
            <w:r>
              <w:rPr>
                <w:i/>
                <w:iCs/>
                <w:strike/>
                <w:color w:val="00B050"/>
              </w:rPr>
              <w:t>cloud gaming</w:t>
            </w:r>
            <w:r>
              <w:rPr>
                <w:i/>
                <w:iCs/>
                <w:color w:val="00B050"/>
              </w:rPr>
              <w:t xml:space="preserve"> traffic </w:t>
            </w:r>
            <w:r>
              <w:rPr>
                <w:i/>
                <w:iCs/>
              </w:rPr>
              <w:t xml:space="preserve">models </w:t>
            </w:r>
            <w:r>
              <w:rPr>
                <w:i/>
                <w:iCs/>
                <w:color w:val="00B050"/>
              </w:rPr>
              <w:t>including cloud gaming, virtual reality and augmented reality</w:t>
            </w:r>
            <w:r>
              <w:rPr>
                <w:i/>
                <w:iCs/>
              </w:rPr>
              <w:t>.</w:t>
            </w:r>
          </w:p>
        </w:tc>
      </w:tr>
      <w:tr w:rsidR="002C707A" w14:paraId="6B98CBE7" w14:textId="77777777">
        <w:trPr>
          <w:trHeight w:val="48"/>
        </w:trPr>
        <w:tc>
          <w:tcPr>
            <w:tcW w:w="1369" w:type="dxa"/>
          </w:tcPr>
          <w:p w14:paraId="33A1E3CF" w14:textId="77777777" w:rsidR="002C707A" w:rsidRDefault="00F2028C">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64AD4627"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66692AB8" w14:textId="77777777" w:rsidR="002C707A" w:rsidRDefault="002C707A">
            <w:pPr>
              <w:autoSpaceDE w:val="0"/>
              <w:autoSpaceDN w:val="0"/>
              <w:jc w:val="both"/>
            </w:pPr>
          </w:p>
        </w:tc>
      </w:tr>
      <w:tr w:rsidR="002C707A" w14:paraId="14AB6E7B" w14:textId="77777777">
        <w:trPr>
          <w:trHeight w:val="48"/>
        </w:trPr>
        <w:tc>
          <w:tcPr>
            <w:tcW w:w="1369" w:type="dxa"/>
          </w:tcPr>
          <w:p w14:paraId="5FD34ECF" w14:textId="77777777" w:rsidR="002C707A" w:rsidRDefault="00F2028C">
            <w:pPr>
              <w:autoSpaceDE w:val="0"/>
              <w:autoSpaceDN w:val="0"/>
              <w:jc w:val="both"/>
              <w:rPr>
                <w:rFonts w:eastAsia="SimSun"/>
                <w:sz w:val="22"/>
              </w:rPr>
            </w:pPr>
            <w:r>
              <w:rPr>
                <w:rFonts w:eastAsia="SimSun" w:hint="eastAsia"/>
                <w:sz w:val="22"/>
              </w:rPr>
              <w:t>Xiaomi</w:t>
            </w:r>
          </w:p>
        </w:tc>
        <w:tc>
          <w:tcPr>
            <w:tcW w:w="1420" w:type="dxa"/>
          </w:tcPr>
          <w:p w14:paraId="488338A2" w14:textId="77777777" w:rsidR="002C707A" w:rsidRDefault="00F2028C">
            <w:pPr>
              <w:autoSpaceDE w:val="0"/>
              <w:autoSpaceDN w:val="0"/>
              <w:jc w:val="both"/>
              <w:rPr>
                <w:rFonts w:eastAsia="SimSun"/>
              </w:rPr>
            </w:pPr>
            <w:r>
              <w:rPr>
                <w:rFonts w:eastAsia="SimSun" w:hint="eastAsia"/>
              </w:rPr>
              <w:t>Yes</w:t>
            </w:r>
          </w:p>
        </w:tc>
        <w:tc>
          <w:tcPr>
            <w:tcW w:w="6752" w:type="dxa"/>
          </w:tcPr>
          <w:p w14:paraId="6D208C18" w14:textId="77777777" w:rsidR="002C707A" w:rsidRDefault="00F2028C">
            <w:pPr>
              <w:autoSpaceDE w:val="0"/>
              <w:autoSpaceDN w:val="0"/>
              <w:jc w:val="both"/>
              <w:rPr>
                <w:rFonts w:eastAsia="SimSun"/>
                <w:i/>
                <w:iCs/>
              </w:rPr>
            </w:pPr>
            <w:r>
              <w:rPr>
                <w:rFonts w:hint="eastAsia"/>
                <w:sz w:val="22"/>
              </w:rPr>
              <w:t xml:space="preserve">For cloud gaming traffic model, we would like to clarify whether only DL traffic is considered in SL traffic, or both DL and UL traffic will be considered as SL traffic. </w:t>
            </w:r>
          </w:p>
        </w:tc>
      </w:tr>
      <w:tr w:rsidR="00EA7DEC" w14:paraId="1AC1B124" w14:textId="77777777">
        <w:trPr>
          <w:trHeight w:val="48"/>
        </w:trPr>
        <w:tc>
          <w:tcPr>
            <w:tcW w:w="1369" w:type="dxa"/>
          </w:tcPr>
          <w:p w14:paraId="4C998E1D" w14:textId="1124F1D6" w:rsidR="00EA7DEC" w:rsidRPr="00EA7DEC" w:rsidRDefault="00EA7DEC" w:rsidP="00EA7DEC">
            <w:pPr>
              <w:autoSpaceDE w:val="0"/>
              <w:autoSpaceDN w:val="0"/>
              <w:jc w:val="both"/>
              <w:rPr>
                <w:rFonts w:eastAsiaTheme="minorEastAsia"/>
                <w:sz w:val="22"/>
              </w:rPr>
            </w:pPr>
            <w:r>
              <w:rPr>
                <w:rFonts w:eastAsiaTheme="minorEastAsia"/>
                <w:sz w:val="22"/>
              </w:rPr>
              <w:t>Lenovo</w:t>
            </w:r>
          </w:p>
        </w:tc>
        <w:tc>
          <w:tcPr>
            <w:tcW w:w="1420" w:type="dxa"/>
          </w:tcPr>
          <w:p w14:paraId="39EDC3A8" w14:textId="515E5FEE" w:rsidR="00EA7DEC" w:rsidRPr="00EA7DEC" w:rsidRDefault="00EA7DEC" w:rsidP="00EA7DEC">
            <w:pPr>
              <w:autoSpaceDE w:val="0"/>
              <w:autoSpaceDN w:val="0"/>
              <w:jc w:val="both"/>
              <w:rPr>
                <w:rFonts w:eastAsiaTheme="minorEastAsia"/>
                <w:sz w:val="22"/>
              </w:rPr>
            </w:pPr>
            <w:r>
              <w:rPr>
                <w:rFonts w:eastAsiaTheme="minorEastAsia"/>
                <w:sz w:val="22"/>
              </w:rPr>
              <w:t>Yes</w:t>
            </w:r>
          </w:p>
        </w:tc>
        <w:tc>
          <w:tcPr>
            <w:tcW w:w="6752" w:type="dxa"/>
          </w:tcPr>
          <w:p w14:paraId="7177C4B1" w14:textId="77777777" w:rsidR="00EA7DEC" w:rsidRPr="00EA7DEC" w:rsidRDefault="00EA7DEC" w:rsidP="00EA7DEC">
            <w:pPr>
              <w:autoSpaceDE w:val="0"/>
              <w:autoSpaceDN w:val="0"/>
              <w:jc w:val="both"/>
              <w:rPr>
                <w:rFonts w:eastAsiaTheme="minorEastAsia"/>
                <w:sz w:val="22"/>
              </w:rPr>
            </w:pPr>
          </w:p>
        </w:tc>
      </w:tr>
      <w:tr w:rsidR="00764EE1" w14:paraId="010E3E97" w14:textId="77777777">
        <w:trPr>
          <w:trHeight w:val="48"/>
        </w:trPr>
        <w:tc>
          <w:tcPr>
            <w:tcW w:w="1369" w:type="dxa"/>
          </w:tcPr>
          <w:p w14:paraId="2C8C7944" w14:textId="3A3448CE" w:rsidR="00764EE1" w:rsidRDefault="00764EE1" w:rsidP="00764EE1">
            <w:pPr>
              <w:autoSpaceDE w:val="0"/>
              <w:autoSpaceDN w:val="0"/>
              <w:jc w:val="both"/>
              <w:rPr>
                <w:rFonts w:eastAsiaTheme="minorEastAsia"/>
                <w:sz w:val="22"/>
              </w:rPr>
            </w:pPr>
            <w:r>
              <w:rPr>
                <w:rFonts w:eastAsiaTheme="minorEastAsia"/>
                <w:sz w:val="22"/>
              </w:rPr>
              <w:t>Qualcomm</w:t>
            </w:r>
          </w:p>
        </w:tc>
        <w:tc>
          <w:tcPr>
            <w:tcW w:w="1420" w:type="dxa"/>
          </w:tcPr>
          <w:p w14:paraId="2414F6ED" w14:textId="02D9D42B" w:rsidR="00764EE1" w:rsidRPr="00764EE1" w:rsidRDefault="00764EE1" w:rsidP="00764EE1">
            <w:pPr>
              <w:autoSpaceDE w:val="0"/>
              <w:autoSpaceDN w:val="0"/>
              <w:jc w:val="both"/>
              <w:rPr>
                <w:rFonts w:eastAsiaTheme="minorEastAsia"/>
                <w:sz w:val="22"/>
                <w:szCs w:val="22"/>
              </w:rPr>
            </w:pPr>
            <w:r w:rsidRPr="00764EE1">
              <w:rPr>
                <w:rFonts w:eastAsiaTheme="minorEastAsia"/>
                <w:sz w:val="22"/>
                <w:szCs w:val="22"/>
              </w:rPr>
              <w:t>Yes</w:t>
            </w:r>
          </w:p>
        </w:tc>
        <w:tc>
          <w:tcPr>
            <w:tcW w:w="6752" w:type="dxa"/>
          </w:tcPr>
          <w:p w14:paraId="5351B80A" w14:textId="77777777" w:rsidR="00764EE1" w:rsidRPr="00EA7DEC" w:rsidRDefault="00764EE1" w:rsidP="00764EE1">
            <w:pPr>
              <w:autoSpaceDE w:val="0"/>
              <w:autoSpaceDN w:val="0"/>
              <w:jc w:val="both"/>
              <w:rPr>
                <w:rFonts w:eastAsiaTheme="minorEastAsia"/>
                <w:sz w:val="22"/>
              </w:rPr>
            </w:pPr>
          </w:p>
        </w:tc>
      </w:tr>
      <w:tr w:rsidR="00EF6761" w14:paraId="5233CA86" w14:textId="77777777">
        <w:trPr>
          <w:trHeight w:val="48"/>
        </w:trPr>
        <w:tc>
          <w:tcPr>
            <w:tcW w:w="1369" w:type="dxa"/>
          </w:tcPr>
          <w:p w14:paraId="17B787C6" w14:textId="3B77F2E2" w:rsidR="00EF6761" w:rsidRDefault="00EF6761" w:rsidP="00764EE1">
            <w:pPr>
              <w:autoSpaceDE w:val="0"/>
              <w:autoSpaceDN w:val="0"/>
              <w:jc w:val="both"/>
              <w:rPr>
                <w:rFonts w:eastAsiaTheme="minorEastAsia"/>
                <w:sz w:val="22"/>
              </w:rPr>
            </w:pPr>
            <w:r>
              <w:rPr>
                <w:rFonts w:eastAsiaTheme="minorEastAsia"/>
                <w:sz w:val="22"/>
              </w:rPr>
              <w:t>CEWiT</w:t>
            </w:r>
          </w:p>
        </w:tc>
        <w:tc>
          <w:tcPr>
            <w:tcW w:w="1420" w:type="dxa"/>
          </w:tcPr>
          <w:p w14:paraId="76E0623C" w14:textId="4076D71F" w:rsidR="00EF6761" w:rsidRPr="00764EE1" w:rsidRDefault="00EF6761" w:rsidP="00764EE1">
            <w:pPr>
              <w:autoSpaceDE w:val="0"/>
              <w:autoSpaceDN w:val="0"/>
              <w:jc w:val="both"/>
              <w:rPr>
                <w:rFonts w:eastAsiaTheme="minorEastAsia"/>
                <w:sz w:val="22"/>
                <w:szCs w:val="22"/>
              </w:rPr>
            </w:pPr>
            <w:r>
              <w:rPr>
                <w:rFonts w:eastAsiaTheme="minorEastAsia"/>
                <w:sz w:val="22"/>
                <w:szCs w:val="22"/>
              </w:rPr>
              <w:t>Yes</w:t>
            </w:r>
          </w:p>
        </w:tc>
        <w:tc>
          <w:tcPr>
            <w:tcW w:w="6752" w:type="dxa"/>
          </w:tcPr>
          <w:p w14:paraId="1925978D" w14:textId="77777777" w:rsidR="00EF6761" w:rsidRPr="00EA7DEC" w:rsidRDefault="00EF6761" w:rsidP="00764EE1">
            <w:pPr>
              <w:autoSpaceDE w:val="0"/>
              <w:autoSpaceDN w:val="0"/>
              <w:jc w:val="both"/>
              <w:rPr>
                <w:rFonts w:eastAsiaTheme="minorEastAsia"/>
                <w:sz w:val="22"/>
              </w:rPr>
            </w:pPr>
          </w:p>
        </w:tc>
      </w:tr>
      <w:tr w:rsidR="00AD7892" w14:paraId="79B9C322" w14:textId="77777777">
        <w:trPr>
          <w:trHeight w:val="48"/>
        </w:trPr>
        <w:tc>
          <w:tcPr>
            <w:tcW w:w="1369" w:type="dxa"/>
          </w:tcPr>
          <w:p w14:paraId="7ACDFC4C" w14:textId="4AA2E1AB" w:rsidR="00AD7892" w:rsidRDefault="00AD7892" w:rsidP="00AD7892">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4B54E8FE" w14:textId="65B83E00" w:rsidR="00AD7892" w:rsidRDefault="00AD7892" w:rsidP="00AD7892">
            <w:pPr>
              <w:autoSpaceDE w:val="0"/>
              <w:autoSpaceDN w:val="0"/>
              <w:jc w:val="both"/>
              <w:rPr>
                <w:rFonts w:eastAsiaTheme="minorEastAsia"/>
                <w:sz w:val="22"/>
                <w:szCs w:val="22"/>
              </w:rPr>
            </w:pPr>
            <w:r>
              <w:rPr>
                <w:rFonts w:eastAsiaTheme="minorEastAsia" w:hint="eastAsia"/>
              </w:rPr>
              <w:t>Y</w:t>
            </w:r>
            <w:r>
              <w:rPr>
                <w:rFonts w:eastAsiaTheme="minorEastAsia"/>
              </w:rPr>
              <w:t>es</w:t>
            </w:r>
          </w:p>
        </w:tc>
        <w:tc>
          <w:tcPr>
            <w:tcW w:w="6752" w:type="dxa"/>
          </w:tcPr>
          <w:p w14:paraId="137B3C02" w14:textId="77777777" w:rsidR="00AD7892" w:rsidRPr="00EA7DEC" w:rsidRDefault="00AD7892" w:rsidP="00AD7892">
            <w:pPr>
              <w:autoSpaceDE w:val="0"/>
              <w:autoSpaceDN w:val="0"/>
              <w:jc w:val="both"/>
              <w:rPr>
                <w:rFonts w:eastAsiaTheme="minorEastAsia"/>
                <w:sz w:val="22"/>
              </w:rPr>
            </w:pPr>
          </w:p>
        </w:tc>
      </w:tr>
    </w:tbl>
    <w:p w14:paraId="0FBA1E9B" w14:textId="77777777" w:rsidR="002C707A" w:rsidRDefault="002C707A">
      <w:pPr>
        <w:jc w:val="both"/>
        <w:rPr>
          <w:i/>
          <w:iCs/>
        </w:rPr>
      </w:pPr>
    </w:p>
    <w:p w14:paraId="7234E371" w14:textId="77777777" w:rsidR="002C707A" w:rsidRDefault="00F2028C">
      <w:pPr>
        <w:pStyle w:val="Heading4"/>
      </w:pPr>
      <w:r>
        <w:t>Questions</w:t>
      </w:r>
    </w:p>
    <w:p w14:paraId="72065CA9" w14:textId="77777777" w:rsidR="002C707A" w:rsidRDefault="00F2028C">
      <w:pPr>
        <w:jc w:val="both"/>
        <w:rPr>
          <w:i/>
          <w:iCs/>
        </w:rPr>
      </w:pPr>
      <w:r>
        <w:rPr>
          <w:i/>
          <w:iCs/>
        </w:rPr>
        <w:t>Question 4-1: For periodic traffic model 3, do you think packet size scaling is supported for SL-FR2?</w:t>
      </w:r>
    </w:p>
    <w:p w14:paraId="791DADE9" w14:textId="77777777" w:rsidR="002C707A" w:rsidRDefault="002C707A">
      <w:pPr>
        <w:jc w:val="both"/>
        <w:rPr>
          <w:i/>
          <w:iCs/>
        </w:rPr>
      </w:pPr>
    </w:p>
    <w:tbl>
      <w:tblPr>
        <w:tblStyle w:val="TableGrid"/>
        <w:tblW w:w="9564" w:type="dxa"/>
        <w:tblLayout w:type="fixed"/>
        <w:tblLook w:val="04A0" w:firstRow="1" w:lastRow="0" w:firstColumn="1" w:lastColumn="0" w:noHBand="0" w:noVBand="1"/>
      </w:tblPr>
      <w:tblGrid>
        <w:gridCol w:w="1345"/>
        <w:gridCol w:w="2700"/>
        <w:gridCol w:w="5519"/>
      </w:tblGrid>
      <w:tr w:rsidR="002C707A" w14:paraId="66A08F9F" w14:textId="77777777">
        <w:trPr>
          <w:trHeight w:val="435"/>
        </w:trPr>
        <w:tc>
          <w:tcPr>
            <w:tcW w:w="1345" w:type="dxa"/>
          </w:tcPr>
          <w:p w14:paraId="02A5C0DB" w14:textId="77777777" w:rsidR="002C707A" w:rsidRDefault="00F2028C">
            <w:pPr>
              <w:autoSpaceDE w:val="0"/>
              <w:autoSpaceDN w:val="0"/>
              <w:jc w:val="both"/>
              <w:rPr>
                <w:b/>
                <w:bCs/>
                <w:szCs w:val="28"/>
              </w:rPr>
            </w:pPr>
            <w:r>
              <w:rPr>
                <w:b/>
                <w:bCs/>
                <w:szCs w:val="28"/>
              </w:rPr>
              <w:t>Company</w:t>
            </w:r>
          </w:p>
        </w:tc>
        <w:tc>
          <w:tcPr>
            <w:tcW w:w="2700" w:type="dxa"/>
          </w:tcPr>
          <w:p w14:paraId="2BE432C1" w14:textId="77777777" w:rsidR="002C707A" w:rsidRDefault="00F2028C">
            <w:pPr>
              <w:autoSpaceDE w:val="0"/>
              <w:autoSpaceDN w:val="0"/>
              <w:jc w:val="both"/>
              <w:rPr>
                <w:b/>
                <w:bCs/>
                <w:szCs w:val="28"/>
              </w:rPr>
            </w:pPr>
            <w:r>
              <w:rPr>
                <w:b/>
                <w:bCs/>
                <w:szCs w:val="28"/>
              </w:rPr>
              <w:t>Support packet scaling?</w:t>
            </w:r>
          </w:p>
        </w:tc>
        <w:tc>
          <w:tcPr>
            <w:tcW w:w="5519" w:type="dxa"/>
          </w:tcPr>
          <w:p w14:paraId="6C7BDB7F" w14:textId="77777777" w:rsidR="002C707A" w:rsidRDefault="00F2028C">
            <w:pPr>
              <w:autoSpaceDE w:val="0"/>
              <w:autoSpaceDN w:val="0"/>
              <w:jc w:val="both"/>
              <w:rPr>
                <w:b/>
                <w:bCs/>
                <w:szCs w:val="28"/>
              </w:rPr>
            </w:pPr>
            <w:r>
              <w:rPr>
                <w:b/>
                <w:bCs/>
                <w:szCs w:val="28"/>
              </w:rPr>
              <w:t xml:space="preserve">Comments (including possible scaling factors) </w:t>
            </w:r>
          </w:p>
        </w:tc>
      </w:tr>
      <w:tr w:rsidR="002C707A" w14:paraId="19FD36B9" w14:textId="77777777">
        <w:trPr>
          <w:trHeight w:val="268"/>
        </w:trPr>
        <w:tc>
          <w:tcPr>
            <w:tcW w:w="1345" w:type="dxa"/>
          </w:tcPr>
          <w:p w14:paraId="38B2A399" w14:textId="77777777" w:rsidR="002C707A" w:rsidRDefault="00F2028C">
            <w:pPr>
              <w:autoSpaceDE w:val="0"/>
              <w:autoSpaceDN w:val="0"/>
              <w:jc w:val="both"/>
              <w:rPr>
                <w:rFonts w:eastAsiaTheme="minorEastAsia"/>
                <w:sz w:val="22"/>
              </w:rPr>
            </w:pPr>
            <w:r>
              <w:rPr>
                <w:rFonts w:eastAsiaTheme="minorEastAsia" w:hint="eastAsia"/>
                <w:sz w:val="22"/>
              </w:rPr>
              <w:t>ZTE,Sanechips</w:t>
            </w:r>
          </w:p>
        </w:tc>
        <w:tc>
          <w:tcPr>
            <w:tcW w:w="2700" w:type="dxa"/>
          </w:tcPr>
          <w:p w14:paraId="383B0072" w14:textId="77777777" w:rsidR="002C707A" w:rsidRDefault="00F2028C">
            <w:pPr>
              <w:autoSpaceDE w:val="0"/>
              <w:autoSpaceDN w:val="0"/>
              <w:jc w:val="both"/>
              <w:rPr>
                <w:rFonts w:eastAsiaTheme="minorEastAsia"/>
              </w:rPr>
            </w:pPr>
            <w:r>
              <w:rPr>
                <w:rFonts w:eastAsiaTheme="minorEastAsia" w:hint="eastAsia"/>
              </w:rPr>
              <w:t>Comment</w:t>
            </w:r>
          </w:p>
        </w:tc>
        <w:tc>
          <w:tcPr>
            <w:tcW w:w="5519" w:type="dxa"/>
          </w:tcPr>
          <w:p w14:paraId="4A8CE36A" w14:textId="77777777" w:rsidR="002C707A" w:rsidRDefault="00F2028C">
            <w:pPr>
              <w:autoSpaceDE w:val="0"/>
              <w:autoSpaceDN w:val="0"/>
              <w:jc w:val="both"/>
              <w:rPr>
                <w:rFonts w:eastAsiaTheme="minorEastAsia"/>
              </w:rPr>
            </w:pPr>
            <w:r>
              <w:rPr>
                <w:rFonts w:eastAsiaTheme="minorEastAsia" w:hint="eastAsia"/>
              </w:rPr>
              <w:t>Can be left to companies' report</w:t>
            </w:r>
          </w:p>
        </w:tc>
      </w:tr>
      <w:tr w:rsidR="002C707A" w14:paraId="5199E4F6" w14:textId="77777777">
        <w:trPr>
          <w:trHeight w:val="48"/>
        </w:trPr>
        <w:tc>
          <w:tcPr>
            <w:tcW w:w="1345" w:type="dxa"/>
          </w:tcPr>
          <w:p w14:paraId="22290930" w14:textId="77777777" w:rsidR="002C707A" w:rsidRDefault="00F2028C">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2700" w:type="dxa"/>
          </w:tcPr>
          <w:p w14:paraId="1B522FD6" w14:textId="77777777" w:rsidR="002C707A" w:rsidRDefault="00F2028C">
            <w:pPr>
              <w:autoSpaceDE w:val="0"/>
              <w:autoSpaceDN w:val="0"/>
              <w:jc w:val="both"/>
              <w:rPr>
                <w:rFonts w:eastAsiaTheme="minorEastAsia"/>
                <w:sz w:val="22"/>
                <w:szCs w:val="22"/>
              </w:rPr>
            </w:pPr>
            <w:r>
              <w:rPr>
                <w:rFonts w:eastAsiaTheme="minorEastAsia" w:hint="eastAsia"/>
                <w:sz w:val="22"/>
                <w:szCs w:val="22"/>
              </w:rPr>
              <w:t>S</w:t>
            </w:r>
            <w:r>
              <w:rPr>
                <w:rFonts w:eastAsiaTheme="minorEastAsia"/>
                <w:sz w:val="22"/>
                <w:szCs w:val="22"/>
              </w:rPr>
              <w:t>upport</w:t>
            </w:r>
          </w:p>
        </w:tc>
        <w:tc>
          <w:tcPr>
            <w:tcW w:w="5519" w:type="dxa"/>
          </w:tcPr>
          <w:p w14:paraId="3B01DD77" w14:textId="77777777" w:rsidR="002C707A" w:rsidRDefault="00F2028C">
            <w:pPr>
              <w:autoSpaceDE w:val="0"/>
              <w:autoSpaceDN w:val="0"/>
              <w:jc w:val="both"/>
              <w:rPr>
                <w:sz w:val="22"/>
                <w:szCs w:val="22"/>
                <w:lang w:eastAsia="ko-KR"/>
              </w:rPr>
            </w:pPr>
            <w:r>
              <w:rPr>
                <w:rFonts w:eastAsiaTheme="minorEastAsia" w:hint="eastAsia"/>
                <w:sz w:val="22"/>
                <w:szCs w:val="22"/>
              </w:rPr>
              <w:t>T</w:t>
            </w:r>
            <w:r>
              <w:rPr>
                <w:rFonts w:eastAsiaTheme="minorEastAsia"/>
                <w:sz w:val="22"/>
                <w:szCs w:val="22"/>
              </w:rPr>
              <w:t>he scaling factor of SL-U can be reused, i.e., 1, 5, 10 for low, mid, high traffic load respectively.</w:t>
            </w:r>
          </w:p>
        </w:tc>
      </w:tr>
      <w:tr w:rsidR="002C707A" w14:paraId="52E08C4C" w14:textId="77777777">
        <w:trPr>
          <w:trHeight w:val="48"/>
        </w:trPr>
        <w:tc>
          <w:tcPr>
            <w:tcW w:w="1345" w:type="dxa"/>
          </w:tcPr>
          <w:p w14:paraId="17F19D31" w14:textId="77777777" w:rsidR="002C707A" w:rsidRDefault="00F2028C">
            <w:pPr>
              <w:autoSpaceDE w:val="0"/>
              <w:autoSpaceDN w:val="0"/>
              <w:jc w:val="both"/>
              <w:rPr>
                <w:sz w:val="22"/>
                <w:lang w:eastAsia="ko-KR"/>
              </w:rPr>
            </w:pPr>
            <w:r>
              <w:rPr>
                <w:sz w:val="22"/>
                <w:lang w:eastAsia="ko-KR"/>
              </w:rPr>
              <w:t>Intel</w:t>
            </w:r>
          </w:p>
        </w:tc>
        <w:tc>
          <w:tcPr>
            <w:tcW w:w="2700" w:type="dxa"/>
          </w:tcPr>
          <w:p w14:paraId="2B2822E4" w14:textId="6F6B8293" w:rsidR="002C707A" w:rsidRDefault="00EF6761">
            <w:pPr>
              <w:autoSpaceDE w:val="0"/>
              <w:autoSpaceDN w:val="0"/>
              <w:jc w:val="both"/>
              <w:rPr>
                <w:sz w:val="22"/>
                <w:lang w:eastAsia="ko-KR"/>
              </w:rPr>
            </w:pPr>
            <w:r>
              <w:rPr>
                <w:sz w:val="22"/>
                <w:lang w:eastAsia="ko-KR"/>
              </w:rPr>
              <w:t>Y</w:t>
            </w:r>
            <w:r w:rsidR="00F2028C">
              <w:rPr>
                <w:sz w:val="22"/>
                <w:lang w:eastAsia="ko-KR"/>
              </w:rPr>
              <w:t>es</w:t>
            </w:r>
          </w:p>
        </w:tc>
        <w:tc>
          <w:tcPr>
            <w:tcW w:w="5519" w:type="dxa"/>
          </w:tcPr>
          <w:p w14:paraId="3DCF403F" w14:textId="77777777" w:rsidR="002C707A" w:rsidRDefault="002C707A">
            <w:pPr>
              <w:autoSpaceDE w:val="0"/>
              <w:autoSpaceDN w:val="0"/>
              <w:jc w:val="both"/>
              <w:rPr>
                <w:sz w:val="22"/>
                <w:lang w:eastAsia="ko-KR"/>
              </w:rPr>
            </w:pPr>
          </w:p>
        </w:tc>
      </w:tr>
      <w:tr w:rsidR="002C707A" w14:paraId="50E8114C" w14:textId="77777777">
        <w:trPr>
          <w:trHeight w:val="48"/>
        </w:trPr>
        <w:tc>
          <w:tcPr>
            <w:tcW w:w="1345" w:type="dxa"/>
          </w:tcPr>
          <w:p w14:paraId="0B733088" w14:textId="77777777" w:rsidR="002C707A" w:rsidRDefault="00F2028C">
            <w:pPr>
              <w:autoSpaceDE w:val="0"/>
              <w:autoSpaceDN w:val="0"/>
              <w:jc w:val="both"/>
              <w:rPr>
                <w:sz w:val="22"/>
                <w:lang w:eastAsia="ko-KR"/>
              </w:rPr>
            </w:pPr>
            <w:r>
              <w:rPr>
                <w:sz w:val="22"/>
                <w:lang w:eastAsia="ko-KR"/>
              </w:rPr>
              <w:t>Ericsson</w:t>
            </w:r>
          </w:p>
        </w:tc>
        <w:tc>
          <w:tcPr>
            <w:tcW w:w="2700" w:type="dxa"/>
          </w:tcPr>
          <w:p w14:paraId="5D197A9E" w14:textId="77777777" w:rsidR="002C707A" w:rsidRDefault="00F2028C">
            <w:pPr>
              <w:autoSpaceDE w:val="0"/>
              <w:autoSpaceDN w:val="0"/>
              <w:jc w:val="both"/>
              <w:rPr>
                <w:sz w:val="22"/>
                <w:lang w:eastAsia="ko-KR"/>
              </w:rPr>
            </w:pPr>
            <w:r>
              <w:rPr>
                <w:sz w:val="22"/>
                <w:lang w:eastAsia="ko-KR"/>
              </w:rPr>
              <w:t>Comment</w:t>
            </w:r>
          </w:p>
        </w:tc>
        <w:tc>
          <w:tcPr>
            <w:tcW w:w="5519" w:type="dxa"/>
          </w:tcPr>
          <w:p w14:paraId="3581D57E" w14:textId="77777777" w:rsidR="002C707A" w:rsidRDefault="00F2028C">
            <w:pPr>
              <w:autoSpaceDE w:val="0"/>
              <w:autoSpaceDN w:val="0"/>
              <w:jc w:val="both"/>
              <w:rPr>
                <w:sz w:val="22"/>
                <w:lang w:eastAsia="ko-KR"/>
              </w:rPr>
            </w:pPr>
            <w:r>
              <w:rPr>
                <w:sz w:val="22"/>
                <w:lang w:eastAsia="ko-KR"/>
              </w:rPr>
              <w:t>Up to the companies to report</w:t>
            </w:r>
          </w:p>
        </w:tc>
      </w:tr>
      <w:tr w:rsidR="002C707A" w14:paraId="429D8CE6" w14:textId="77777777">
        <w:trPr>
          <w:trHeight w:val="48"/>
        </w:trPr>
        <w:tc>
          <w:tcPr>
            <w:tcW w:w="1345" w:type="dxa"/>
          </w:tcPr>
          <w:p w14:paraId="71EC783C" w14:textId="77777777" w:rsidR="002C707A" w:rsidRDefault="00F2028C">
            <w:pPr>
              <w:autoSpaceDE w:val="0"/>
              <w:autoSpaceDN w:val="0"/>
              <w:jc w:val="both"/>
              <w:rPr>
                <w:sz w:val="22"/>
                <w:lang w:eastAsia="ko-KR"/>
              </w:rPr>
            </w:pPr>
            <w:r>
              <w:rPr>
                <w:rFonts w:eastAsiaTheme="minorEastAsia"/>
                <w:sz w:val="22"/>
              </w:rPr>
              <w:t>Nokia, NSB</w:t>
            </w:r>
          </w:p>
        </w:tc>
        <w:tc>
          <w:tcPr>
            <w:tcW w:w="2700" w:type="dxa"/>
          </w:tcPr>
          <w:p w14:paraId="17CD77A8" w14:textId="77777777" w:rsidR="002C707A" w:rsidRDefault="00F2028C">
            <w:pPr>
              <w:autoSpaceDE w:val="0"/>
              <w:autoSpaceDN w:val="0"/>
              <w:jc w:val="both"/>
              <w:rPr>
                <w:sz w:val="22"/>
                <w:lang w:eastAsia="ko-KR"/>
              </w:rPr>
            </w:pPr>
            <w:r>
              <w:t>Yes</w:t>
            </w:r>
          </w:p>
        </w:tc>
        <w:tc>
          <w:tcPr>
            <w:tcW w:w="5519" w:type="dxa"/>
          </w:tcPr>
          <w:p w14:paraId="40742433" w14:textId="77777777" w:rsidR="002C707A" w:rsidRDefault="00F2028C">
            <w:pPr>
              <w:autoSpaceDE w:val="0"/>
              <w:autoSpaceDN w:val="0"/>
              <w:jc w:val="both"/>
              <w:rPr>
                <w:sz w:val="22"/>
                <w:lang w:eastAsia="ko-KR"/>
              </w:rPr>
            </w:pPr>
            <w:r>
              <w:t>In order to have different traffic intensities if Option 1 is used, different scaling can be enabled, as agreed in SL-U AI.</w:t>
            </w:r>
          </w:p>
        </w:tc>
      </w:tr>
      <w:tr w:rsidR="002C707A" w14:paraId="4FBF3581" w14:textId="77777777">
        <w:trPr>
          <w:trHeight w:val="48"/>
        </w:trPr>
        <w:tc>
          <w:tcPr>
            <w:tcW w:w="1345" w:type="dxa"/>
          </w:tcPr>
          <w:p w14:paraId="31331B43" w14:textId="77777777" w:rsidR="002C707A" w:rsidRDefault="00F2028C">
            <w:pPr>
              <w:autoSpaceDE w:val="0"/>
              <w:autoSpaceDN w:val="0"/>
              <w:jc w:val="both"/>
              <w:rPr>
                <w:rFonts w:eastAsiaTheme="minorEastAsia"/>
                <w:sz w:val="22"/>
              </w:rPr>
            </w:pPr>
            <w:r>
              <w:rPr>
                <w:rFonts w:eastAsiaTheme="minorEastAsia"/>
                <w:sz w:val="22"/>
              </w:rPr>
              <w:t>JHU APL</w:t>
            </w:r>
          </w:p>
        </w:tc>
        <w:tc>
          <w:tcPr>
            <w:tcW w:w="2700" w:type="dxa"/>
          </w:tcPr>
          <w:p w14:paraId="10A9ACAA" w14:textId="77777777" w:rsidR="002C707A" w:rsidRDefault="00F2028C">
            <w:pPr>
              <w:autoSpaceDE w:val="0"/>
              <w:autoSpaceDN w:val="0"/>
              <w:jc w:val="both"/>
            </w:pPr>
            <w:r>
              <w:t>Yes</w:t>
            </w:r>
          </w:p>
        </w:tc>
        <w:tc>
          <w:tcPr>
            <w:tcW w:w="5519" w:type="dxa"/>
          </w:tcPr>
          <w:p w14:paraId="5851A8A2" w14:textId="77777777" w:rsidR="002C707A" w:rsidRDefault="00F2028C">
            <w:pPr>
              <w:autoSpaceDE w:val="0"/>
              <w:autoSpaceDN w:val="0"/>
              <w:jc w:val="both"/>
            </w:pPr>
            <w:r>
              <w:rPr>
                <w:sz w:val="22"/>
                <w:lang w:eastAsia="ko-KR"/>
              </w:rPr>
              <w:t>This should be up to the discretion of the companies.</w:t>
            </w:r>
          </w:p>
        </w:tc>
      </w:tr>
      <w:tr w:rsidR="002C707A" w14:paraId="18D39A4D" w14:textId="77777777">
        <w:trPr>
          <w:trHeight w:val="48"/>
        </w:trPr>
        <w:tc>
          <w:tcPr>
            <w:tcW w:w="1345" w:type="dxa"/>
          </w:tcPr>
          <w:p w14:paraId="757469DB" w14:textId="77777777" w:rsidR="002C707A" w:rsidRDefault="00F2028C">
            <w:pPr>
              <w:autoSpaceDE w:val="0"/>
              <w:autoSpaceDN w:val="0"/>
              <w:jc w:val="both"/>
              <w:rPr>
                <w:rFonts w:eastAsiaTheme="minorEastAsia"/>
                <w:sz w:val="22"/>
              </w:rPr>
            </w:pPr>
            <w:r>
              <w:rPr>
                <w:rFonts w:eastAsiaTheme="minorEastAsia"/>
                <w:sz w:val="22"/>
              </w:rPr>
              <w:t>InterDigital</w:t>
            </w:r>
          </w:p>
        </w:tc>
        <w:tc>
          <w:tcPr>
            <w:tcW w:w="2700" w:type="dxa"/>
          </w:tcPr>
          <w:p w14:paraId="0E0DE827" w14:textId="77777777" w:rsidR="002C707A" w:rsidRDefault="00F2028C">
            <w:pPr>
              <w:autoSpaceDE w:val="0"/>
              <w:autoSpaceDN w:val="0"/>
              <w:jc w:val="both"/>
            </w:pPr>
            <w:r>
              <w:t>Yes</w:t>
            </w:r>
          </w:p>
        </w:tc>
        <w:tc>
          <w:tcPr>
            <w:tcW w:w="5519" w:type="dxa"/>
          </w:tcPr>
          <w:p w14:paraId="468FE1BB" w14:textId="77777777" w:rsidR="002C707A" w:rsidRDefault="00F2028C">
            <w:pPr>
              <w:autoSpaceDE w:val="0"/>
              <w:autoSpaceDN w:val="0"/>
              <w:jc w:val="both"/>
              <w:rPr>
                <w:sz w:val="22"/>
                <w:lang w:eastAsia="ko-KR"/>
              </w:rPr>
            </w:pPr>
            <w:r>
              <w:rPr>
                <w:sz w:val="22"/>
                <w:lang w:eastAsia="ko-KR"/>
              </w:rPr>
              <w:t>To support low/medium/high traffic loads</w:t>
            </w:r>
          </w:p>
        </w:tc>
      </w:tr>
      <w:tr w:rsidR="002C707A" w14:paraId="3A2F332C" w14:textId="77777777">
        <w:trPr>
          <w:trHeight w:val="48"/>
        </w:trPr>
        <w:tc>
          <w:tcPr>
            <w:tcW w:w="1345" w:type="dxa"/>
          </w:tcPr>
          <w:p w14:paraId="08D34DDF" w14:textId="77777777" w:rsidR="002C707A" w:rsidRDefault="00F2028C">
            <w:pPr>
              <w:autoSpaceDE w:val="0"/>
              <w:autoSpaceDN w:val="0"/>
              <w:jc w:val="both"/>
              <w:rPr>
                <w:rFonts w:eastAsiaTheme="minorEastAsia"/>
                <w:sz w:val="22"/>
              </w:rPr>
            </w:pPr>
            <w:r>
              <w:rPr>
                <w:rFonts w:eastAsiaTheme="minorEastAsia"/>
                <w:sz w:val="22"/>
              </w:rPr>
              <w:t>CATT/GOHIGH</w:t>
            </w:r>
          </w:p>
        </w:tc>
        <w:tc>
          <w:tcPr>
            <w:tcW w:w="2700" w:type="dxa"/>
          </w:tcPr>
          <w:p w14:paraId="2D5F2BF2" w14:textId="77777777" w:rsidR="002C707A" w:rsidRDefault="00F2028C">
            <w:pPr>
              <w:autoSpaceDE w:val="0"/>
              <w:autoSpaceDN w:val="0"/>
              <w:jc w:val="both"/>
            </w:pPr>
            <w:r>
              <w:t>Comment</w:t>
            </w:r>
          </w:p>
        </w:tc>
        <w:tc>
          <w:tcPr>
            <w:tcW w:w="5519" w:type="dxa"/>
          </w:tcPr>
          <w:p w14:paraId="3725A4C7" w14:textId="77777777" w:rsidR="002C707A" w:rsidRDefault="00F2028C">
            <w:pPr>
              <w:autoSpaceDE w:val="0"/>
              <w:autoSpaceDN w:val="0"/>
              <w:jc w:val="both"/>
              <w:rPr>
                <w:sz w:val="22"/>
                <w:lang w:eastAsia="ko-KR"/>
              </w:rPr>
            </w:pPr>
            <w:r>
              <w:rPr>
                <w:sz w:val="22"/>
                <w:lang w:eastAsia="ko-KR"/>
              </w:rPr>
              <w:t>Should not be mandatory</w:t>
            </w:r>
          </w:p>
        </w:tc>
      </w:tr>
      <w:tr w:rsidR="002C707A" w14:paraId="6E43CD9E" w14:textId="77777777">
        <w:trPr>
          <w:trHeight w:val="48"/>
        </w:trPr>
        <w:tc>
          <w:tcPr>
            <w:tcW w:w="1345" w:type="dxa"/>
          </w:tcPr>
          <w:p w14:paraId="3FCAE066" w14:textId="77777777" w:rsidR="002C707A" w:rsidRDefault="00F2028C">
            <w:pPr>
              <w:autoSpaceDE w:val="0"/>
              <w:autoSpaceDN w:val="0"/>
              <w:jc w:val="both"/>
              <w:rPr>
                <w:rFonts w:eastAsiaTheme="minorEastAsia"/>
                <w:sz w:val="22"/>
              </w:rPr>
            </w:pPr>
            <w:r>
              <w:rPr>
                <w:rFonts w:eastAsiaTheme="minorEastAsia"/>
                <w:sz w:val="22"/>
              </w:rPr>
              <w:t>Samsung</w:t>
            </w:r>
          </w:p>
        </w:tc>
        <w:tc>
          <w:tcPr>
            <w:tcW w:w="2700" w:type="dxa"/>
          </w:tcPr>
          <w:p w14:paraId="650F727C" w14:textId="77777777" w:rsidR="002C707A" w:rsidRDefault="00F2028C">
            <w:pPr>
              <w:autoSpaceDE w:val="0"/>
              <w:autoSpaceDN w:val="0"/>
              <w:jc w:val="both"/>
            </w:pPr>
            <w:r>
              <w:t>Support</w:t>
            </w:r>
          </w:p>
        </w:tc>
        <w:tc>
          <w:tcPr>
            <w:tcW w:w="5519" w:type="dxa"/>
          </w:tcPr>
          <w:p w14:paraId="1CA7D930" w14:textId="77777777" w:rsidR="002C707A" w:rsidRDefault="002C707A">
            <w:pPr>
              <w:autoSpaceDE w:val="0"/>
              <w:autoSpaceDN w:val="0"/>
              <w:jc w:val="both"/>
              <w:rPr>
                <w:sz w:val="22"/>
                <w:lang w:eastAsia="ko-KR"/>
              </w:rPr>
            </w:pPr>
          </w:p>
        </w:tc>
      </w:tr>
      <w:tr w:rsidR="002C707A" w14:paraId="452FE8AC" w14:textId="77777777">
        <w:trPr>
          <w:trHeight w:val="48"/>
        </w:trPr>
        <w:tc>
          <w:tcPr>
            <w:tcW w:w="1345" w:type="dxa"/>
          </w:tcPr>
          <w:p w14:paraId="3A3415AB" w14:textId="77777777" w:rsidR="002C707A" w:rsidRDefault="00F2028C">
            <w:pPr>
              <w:autoSpaceDE w:val="0"/>
              <w:autoSpaceDN w:val="0"/>
              <w:jc w:val="both"/>
              <w:rPr>
                <w:rFonts w:eastAsiaTheme="minorEastAsia"/>
                <w:sz w:val="22"/>
              </w:rPr>
            </w:pPr>
            <w:r>
              <w:rPr>
                <w:rFonts w:eastAsiaTheme="minorEastAsia" w:hint="eastAsia"/>
                <w:sz w:val="22"/>
              </w:rPr>
              <w:t>Transsion</w:t>
            </w:r>
          </w:p>
        </w:tc>
        <w:tc>
          <w:tcPr>
            <w:tcW w:w="2700" w:type="dxa"/>
          </w:tcPr>
          <w:p w14:paraId="7B3010EB" w14:textId="77777777" w:rsidR="002C707A" w:rsidRDefault="00F2028C">
            <w:pPr>
              <w:autoSpaceDE w:val="0"/>
              <w:autoSpaceDN w:val="0"/>
              <w:jc w:val="both"/>
              <w:rPr>
                <w:rFonts w:eastAsia="SimSun"/>
              </w:rPr>
            </w:pPr>
            <w:r>
              <w:rPr>
                <w:rFonts w:eastAsia="SimSun" w:hint="eastAsia"/>
              </w:rPr>
              <w:t>Support</w:t>
            </w:r>
          </w:p>
        </w:tc>
        <w:tc>
          <w:tcPr>
            <w:tcW w:w="5519" w:type="dxa"/>
          </w:tcPr>
          <w:p w14:paraId="7E05F25D" w14:textId="77777777" w:rsidR="002C707A" w:rsidRDefault="002C707A">
            <w:pPr>
              <w:autoSpaceDE w:val="0"/>
              <w:autoSpaceDN w:val="0"/>
              <w:jc w:val="both"/>
              <w:rPr>
                <w:sz w:val="22"/>
                <w:lang w:eastAsia="ko-KR"/>
              </w:rPr>
            </w:pPr>
          </w:p>
        </w:tc>
      </w:tr>
      <w:tr w:rsidR="002C707A" w14:paraId="69AB45D9" w14:textId="77777777">
        <w:trPr>
          <w:trHeight w:val="48"/>
        </w:trPr>
        <w:tc>
          <w:tcPr>
            <w:tcW w:w="1345" w:type="dxa"/>
          </w:tcPr>
          <w:p w14:paraId="59FDF74F" w14:textId="77777777" w:rsidR="002C707A" w:rsidRDefault="00F2028C">
            <w:pPr>
              <w:autoSpaceDE w:val="0"/>
              <w:autoSpaceDN w:val="0"/>
              <w:jc w:val="both"/>
              <w:rPr>
                <w:sz w:val="22"/>
                <w:lang w:eastAsia="ko-KR"/>
              </w:rPr>
            </w:pPr>
            <w:r>
              <w:rPr>
                <w:rFonts w:eastAsiaTheme="minorEastAsia"/>
                <w:sz w:val="22"/>
              </w:rPr>
              <w:lastRenderedPageBreak/>
              <w:t>Huawei, HiSilicon</w:t>
            </w:r>
          </w:p>
        </w:tc>
        <w:tc>
          <w:tcPr>
            <w:tcW w:w="2700" w:type="dxa"/>
          </w:tcPr>
          <w:p w14:paraId="7F056FF5" w14:textId="77777777" w:rsidR="002C707A" w:rsidRDefault="00F2028C">
            <w:pPr>
              <w:autoSpaceDE w:val="0"/>
              <w:autoSpaceDN w:val="0"/>
              <w:jc w:val="both"/>
              <w:rPr>
                <w:sz w:val="22"/>
                <w:lang w:eastAsia="ko-KR"/>
              </w:rPr>
            </w:pPr>
            <w:r>
              <w:rPr>
                <w:rFonts w:eastAsiaTheme="minorEastAsia"/>
              </w:rPr>
              <w:t>Comment.</w:t>
            </w:r>
          </w:p>
        </w:tc>
        <w:tc>
          <w:tcPr>
            <w:tcW w:w="5519" w:type="dxa"/>
          </w:tcPr>
          <w:p w14:paraId="0EA4F72E" w14:textId="77777777" w:rsidR="002C707A" w:rsidRDefault="00F2028C">
            <w:pPr>
              <w:autoSpaceDE w:val="0"/>
              <w:autoSpaceDN w:val="0"/>
              <w:jc w:val="both"/>
              <w:rPr>
                <w:sz w:val="22"/>
                <w:lang w:eastAsia="ko-KR"/>
              </w:rPr>
            </w:pPr>
            <w:r>
              <w:rPr>
                <w:rFonts w:eastAsiaTheme="minorEastAsia"/>
              </w:rPr>
              <w:t>Companies can report when scaling is used.</w:t>
            </w:r>
          </w:p>
        </w:tc>
      </w:tr>
      <w:tr w:rsidR="002C707A" w14:paraId="35D5C934" w14:textId="77777777">
        <w:trPr>
          <w:trHeight w:val="48"/>
        </w:trPr>
        <w:tc>
          <w:tcPr>
            <w:tcW w:w="1345" w:type="dxa"/>
          </w:tcPr>
          <w:p w14:paraId="6AA38121" w14:textId="77777777" w:rsidR="002C707A" w:rsidRDefault="00F2028C">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2700" w:type="dxa"/>
          </w:tcPr>
          <w:p w14:paraId="1D9DAD07" w14:textId="77777777" w:rsidR="002C707A" w:rsidRDefault="00F2028C">
            <w:pPr>
              <w:autoSpaceDE w:val="0"/>
              <w:autoSpaceDN w:val="0"/>
              <w:jc w:val="both"/>
            </w:pPr>
            <w:r>
              <w:rPr>
                <w:rFonts w:eastAsiaTheme="minorEastAsia" w:hint="eastAsia"/>
              </w:rPr>
              <w:t>Y</w:t>
            </w:r>
            <w:r>
              <w:rPr>
                <w:rFonts w:eastAsiaTheme="minorEastAsia"/>
              </w:rPr>
              <w:t>es</w:t>
            </w:r>
          </w:p>
        </w:tc>
        <w:tc>
          <w:tcPr>
            <w:tcW w:w="5519" w:type="dxa"/>
          </w:tcPr>
          <w:p w14:paraId="45039772" w14:textId="77777777" w:rsidR="002C707A" w:rsidRDefault="00F2028C">
            <w:pPr>
              <w:autoSpaceDE w:val="0"/>
              <w:autoSpaceDN w:val="0"/>
              <w:jc w:val="both"/>
            </w:pPr>
            <w:r>
              <w:t>High volume of traffic load would require an extremely long execution time to complete the simulation according to the previous verification experience, which is very inefficient for evaluation and investigation. Therefore, it is desirable to introduce multiple scale factors to reduce the packet size, e.g., 0.1, 0.2, 0.5, 0.8.</w:t>
            </w:r>
          </w:p>
        </w:tc>
      </w:tr>
      <w:tr w:rsidR="00EA7DEC" w14:paraId="3684E505" w14:textId="77777777">
        <w:trPr>
          <w:trHeight w:val="48"/>
        </w:trPr>
        <w:tc>
          <w:tcPr>
            <w:tcW w:w="1345" w:type="dxa"/>
          </w:tcPr>
          <w:p w14:paraId="13C3EBFC" w14:textId="104BCF2F" w:rsidR="00EA7DEC" w:rsidRDefault="00EA7DEC" w:rsidP="00EA7DEC">
            <w:pPr>
              <w:autoSpaceDE w:val="0"/>
              <w:autoSpaceDN w:val="0"/>
              <w:jc w:val="both"/>
              <w:rPr>
                <w:rFonts w:eastAsiaTheme="minorEastAsia"/>
                <w:sz w:val="22"/>
              </w:rPr>
            </w:pPr>
            <w:r>
              <w:rPr>
                <w:rFonts w:eastAsiaTheme="minorEastAsia"/>
                <w:sz w:val="22"/>
              </w:rPr>
              <w:t>Lenovo</w:t>
            </w:r>
          </w:p>
        </w:tc>
        <w:tc>
          <w:tcPr>
            <w:tcW w:w="2700" w:type="dxa"/>
          </w:tcPr>
          <w:p w14:paraId="5E40D0ED" w14:textId="4757EF14" w:rsidR="00EA7DEC" w:rsidRDefault="00EA7DEC" w:rsidP="00EA7DEC">
            <w:pPr>
              <w:autoSpaceDE w:val="0"/>
              <w:autoSpaceDN w:val="0"/>
              <w:jc w:val="both"/>
              <w:rPr>
                <w:rFonts w:eastAsiaTheme="minorEastAsia"/>
              </w:rPr>
            </w:pPr>
            <w:r>
              <w:rPr>
                <w:rFonts w:eastAsiaTheme="minorEastAsia"/>
              </w:rPr>
              <w:t>Yes</w:t>
            </w:r>
          </w:p>
        </w:tc>
        <w:tc>
          <w:tcPr>
            <w:tcW w:w="5519" w:type="dxa"/>
          </w:tcPr>
          <w:p w14:paraId="779BFEA5" w14:textId="77777777" w:rsidR="00EA7DEC" w:rsidRDefault="00EA7DEC" w:rsidP="00EA7DEC">
            <w:pPr>
              <w:autoSpaceDE w:val="0"/>
              <w:autoSpaceDN w:val="0"/>
              <w:jc w:val="both"/>
            </w:pPr>
          </w:p>
        </w:tc>
      </w:tr>
      <w:tr w:rsidR="0031627F" w14:paraId="0D0BEE2D" w14:textId="77777777">
        <w:trPr>
          <w:trHeight w:val="48"/>
        </w:trPr>
        <w:tc>
          <w:tcPr>
            <w:tcW w:w="1345" w:type="dxa"/>
          </w:tcPr>
          <w:p w14:paraId="5BC8D5DB" w14:textId="459D09CE" w:rsidR="0031627F" w:rsidRDefault="0031627F" w:rsidP="0031627F">
            <w:pPr>
              <w:autoSpaceDE w:val="0"/>
              <w:autoSpaceDN w:val="0"/>
              <w:jc w:val="both"/>
              <w:rPr>
                <w:rFonts w:eastAsiaTheme="minorEastAsia"/>
                <w:sz w:val="22"/>
              </w:rPr>
            </w:pPr>
            <w:r>
              <w:rPr>
                <w:rFonts w:eastAsiaTheme="minorEastAsia"/>
                <w:sz w:val="22"/>
              </w:rPr>
              <w:t>Qualcomm</w:t>
            </w:r>
          </w:p>
        </w:tc>
        <w:tc>
          <w:tcPr>
            <w:tcW w:w="2700" w:type="dxa"/>
          </w:tcPr>
          <w:p w14:paraId="42C11EC1" w14:textId="348DF6EF" w:rsidR="0031627F" w:rsidRDefault="0031627F" w:rsidP="0031627F">
            <w:pPr>
              <w:autoSpaceDE w:val="0"/>
              <w:autoSpaceDN w:val="0"/>
              <w:jc w:val="both"/>
              <w:rPr>
                <w:rFonts w:eastAsiaTheme="minorEastAsia"/>
              </w:rPr>
            </w:pPr>
            <w:r>
              <w:rPr>
                <w:rFonts w:eastAsiaTheme="minorEastAsia"/>
              </w:rPr>
              <w:t>Support</w:t>
            </w:r>
          </w:p>
        </w:tc>
        <w:tc>
          <w:tcPr>
            <w:tcW w:w="5519" w:type="dxa"/>
          </w:tcPr>
          <w:p w14:paraId="05C5B70C" w14:textId="77777777" w:rsidR="0031627F" w:rsidRDefault="0031627F" w:rsidP="0031627F">
            <w:pPr>
              <w:autoSpaceDE w:val="0"/>
              <w:autoSpaceDN w:val="0"/>
              <w:jc w:val="both"/>
            </w:pPr>
          </w:p>
        </w:tc>
      </w:tr>
      <w:tr w:rsidR="00EF6761" w14:paraId="7908357F" w14:textId="77777777" w:rsidTr="00F93E37">
        <w:trPr>
          <w:trHeight w:val="48"/>
        </w:trPr>
        <w:tc>
          <w:tcPr>
            <w:tcW w:w="1345" w:type="dxa"/>
          </w:tcPr>
          <w:p w14:paraId="25744303" w14:textId="77777777" w:rsidR="00EF6761" w:rsidRDefault="00EF6761" w:rsidP="00F93E37">
            <w:pPr>
              <w:autoSpaceDE w:val="0"/>
              <w:autoSpaceDN w:val="0"/>
              <w:jc w:val="both"/>
              <w:rPr>
                <w:sz w:val="22"/>
                <w:lang w:eastAsia="ko-KR"/>
              </w:rPr>
            </w:pPr>
            <w:r>
              <w:rPr>
                <w:sz w:val="22"/>
                <w:lang w:eastAsia="ko-KR"/>
              </w:rPr>
              <w:t>CEWiT</w:t>
            </w:r>
          </w:p>
        </w:tc>
        <w:tc>
          <w:tcPr>
            <w:tcW w:w="2700" w:type="dxa"/>
          </w:tcPr>
          <w:p w14:paraId="783B855B" w14:textId="77777777" w:rsidR="00EF6761" w:rsidRDefault="00EF6761" w:rsidP="00F93E37">
            <w:pPr>
              <w:autoSpaceDE w:val="0"/>
              <w:autoSpaceDN w:val="0"/>
              <w:jc w:val="both"/>
              <w:rPr>
                <w:sz w:val="22"/>
                <w:lang w:eastAsia="ko-KR"/>
              </w:rPr>
            </w:pPr>
            <w:r>
              <w:rPr>
                <w:sz w:val="22"/>
                <w:lang w:eastAsia="ko-KR"/>
              </w:rPr>
              <w:t>Support</w:t>
            </w:r>
          </w:p>
        </w:tc>
        <w:tc>
          <w:tcPr>
            <w:tcW w:w="5519" w:type="dxa"/>
          </w:tcPr>
          <w:p w14:paraId="1E77E7E6" w14:textId="77777777" w:rsidR="00EF6761" w:rsidRDefault="00EF6761" w:rsidP="00F93E37">
            <w:pPr>
              <w:autoSpaceDE w:val="0"/>
              <w:autoSpaceDN w:val="0"/>
              <w:jc w:val="both"/>
              <w:rPr>
                <w:sz w:val="22"/>
                <w:lang w:eastAsia="ko-KR"/>
              </w:rPr>
            </w:pPr>
            <w:r w:rsidRPr="009A3062">
              <w:rPr>
                <w:szCs w:val="20"/>
              </w:rPr>
              <w:t>R17 sidelink commercial traffic model with periodic model 3 with packet size reduced by a factor of (high: 1; mid: 5; low: 10)</w:t>
            </w:r>
            <w:r>
              <w:rPr>
                <w:szCs w:val="20"/>
              </w:rPr>
              <w:t xml:space="preserve"> can be reused.</w:t>
            </w:r>
          </w:p>
        </w:tc>
      </w:tr>
      <w:tr w:rsidR="009B0DBB" w14:paraId="517F3C15" w14:textId="77777777">
        <w:trPr>
          <w:trHeight w:val="48"/>
        </w:trPr>
        <w:tc>
          <w:tcPr>
            <w:tcW w:w="1345" w:type="dxa"/>
          </w:tcPr>
          <w:p w14:paraId="0020F8A3" w14:textId="438385F6" w:rsidR="009B0DBB" w:rsidRDefault="009B0DBB" w:rsidP="009B0DBB">
            <w:pPr>
              <w:autoSpaceDE w:val="0"/>
              <w:autoSpaceDN w:val="0"/>
              <w:jc w:val="both"/>
              <w:rPr>
                <w:rFonts w:eastAsiaTheme="minorEastAsia"/>
                <w:sz w:val="22"/>
              </w:rPr>
            </w:pPr>
            <w:r>
              <w:rPr>
                <w:rFonts w:asciiTheme="minorEastAsia" w:eastAsiaTheme="minorEastAsia" w:hAnsiTheme="minorEastAsia" w:hint="eastAsia"/>
                <w:sz w:val="22"/>
              </w:rPr>
              <w:t>MTK</w:t>
            </w:r>
          </w:p>
        </w:tc>
        <w:tc>
          <w:tcPr>
            <w:tcW w:w="2700" w:type="dxa"/>
          </w:tcPr>
          <w:p w14:paraId="0BEF3C37" w14:textId="62CA98D6" w:rsidR="009B0DBB" w:rsidRDefault="009B0DBB" w:rsidP="009B0DBB">
            <w:pPr>
              <w:autoSpaceDE w:val="0"/>
              <w:autoSpaceDN w:val="0"/>
              <w:jc w:val="both"/>
              <w:rPr>
                <w:rFonts w:eastAsiaTheme="minorEastAsia"/>
              </w:rPr>
            </w:pPr>
            <w:r>
              <w:rPr>
                <w:sz w:val="22"/>
                <w:lang w:eastAsia="ko-KR"/>
              </w:rPr>
              <w:t>Comment</w:t>
            </w:r>
          </w:p>
        </w:tc>
        <w:tc>
          <w:tcPr>
            <w:tcW w:w="5519" w:type="dxa"/>
          </w:tcPr>
          <w:p w14:paraId="73E5C9E5" w14:textId="11562D40" w:rsidR="009B0DBB" w:rsidRDefault="009B0DBB" w:rsidP="009B0DBB">
            <w:pPr>
              <w:autoSpaceDE w:val="0"/>
              <w:autoSpaceDN w:val="0"/>
              <w:jc w:val="both"/>
            </w:pPr>
            <w:r>
              <w:rPr>
                <w:sz w:val="22"/>
                <w:lang w:eastAsia="ko-KR"/>
              </w:rPr>
              <w:t>Up to the companies to report</w:t>
            </w:r>
          </w:p>
        </w:tc>
      </w:tr>
    </w:tbl>
    <w:p w14:paraId="6594B318" w14:textId="77777777" w:rsidR="002C707A" w:rsidRDefault="002C707A"/>
    <w:p w14:paraId="14A78C71" w14:textId="77777777" w:rsidR="002C707A" w:rsidRDefault="00F2028C">
      <w:pPr>
        <w:jc w:val="both"/>
        <w:rPr>
          <w:i/>
          <w:iCs/>
        </w:rPr>
      </w:pPr>
      <w:r>
        <w:rPr>
          <w:i/>
          <w:iCs/>
        </w:rPr>
        <w:t>Question 4-2: For FTP traffic model 3, which do you think of the following packet sizes for SL-FR2?</w:t>
      </w:r>
    </w:p>
    <w:p w14:paraId="7AC39407" w14:textId="77777777" w:rsidR="002C707A" w:rsidRDefault="002C707A">
      <w:pPr>
        <w:jc w:val="both"/>
        <w:rPr>
          <w:i/>
          <w:iCs/>
        </w:rPr>
      </w:pPr>
    </w:p>
    <w:tbl>
      <w:tblPr>
        <w:tblStyle w:val="TableGrid"/>
        <w:tblW w:w="9604" w:type="dxa"/>
        <w:tblLayout w:type="fixed"/>
        <w:tblLook w:val="04A0" w:firstRow="1" w:lastRow="0" w:firstColumn="1" w:lastColumn="0" w:noHBand="0" w:noVBand="1"/>
      </w:tblPr>
      <w:tblGrid>
        <w:gridCol w:w="1284"/>
        <w:gridCol w:w="1375"/>
        <w:gridCol w:w="1375"/>
        <w:gridCol w:w="2321"/>
        <w:gridCol w:w="3249"/>
      </w:tblGrid>
      <w:tr w:rsidR="002C707A" w14:paraId="52BF5720" w14:textId="77777777">
        <w:trPr>
          <w:trHeight w:val="246"/>
        </w:trPr>
        <w:tc>
          <w:tcPr>
            <w:tcW w:w="1284" w:type="dxa"/>
          </w:tcPr>
          <w:p w14:paraId="3C12CD99" w14:textId="77777777" w:rsidR="002C707A" w:rsidRDefault="00F2028C">
            <w:pPr>
              <w:autoSpaceDE w:val="0"/>
              <w:autoSpaceDN w:val="0"/>
              <w:jc w:val="both"/>
              <w:rPr>
                <w:b/>
                <w:bCs/>
                <w:szCs w:val="28"/>
              </w:rPr>
            </w:pPr>
            <w:r>
              <w:rPr>
                <w:b/>
                <w:bCs/>
                <w:szCs w:val="28"/>
              </w:rPr>
              <w:t>Company</w:t>
            </w:r>
          </w:p>
        </w:tc>
        <w:tc>
          <w:tcPr>
            <w:tcW w:w="1375" w:type="dxa"/>
          </w:tcPr>
          <w:p w14:paraId="38664691" w14:textId="77777777" w:rsidR="002C707A" w:rsidRDefault="00F2028C">
            <w:pPr>
              <w:autoSpaceDE w:val="0"/>
              <w:autoSpaceDN w:val="0"/>
              <w:jc w:val="both"/>
              <w:rPr>
                <w:b/>
                <w:bCs/>
                <w:szCs w:val="28"/>
              </w:rPr>
            </w:pPr>
            <w:r>
              <w:rPr>
                <w:b/>
                <w:bCs/>
                <w:szCs w:val="28"/>
              </w:rPr>
              <w:t>0.5 Mbytes</w:t>
            </w:r>
          </w:p>
        </w:tc>
        <w:tc>
          <w:tcPr>
            <w:tcW w:w="1375" w:type="dxa"/>
          </w:tcPr>
          <w:p w14:paraId="46ADF64D" w14:textId="77777777" w:rsidR="002C707A" w:rsidRDefault="00F2028C">
            <w:pPr>
              <w:autoSpaceDE w:val="0"/>
              <w:autoSpaceDN w:val="0"/>
              <w:jc w:val="both"/>
              <w:rPr>
                <w:b/>
                <w:bCs/>
                <w:szCs w:val="28"/>
              </w:rPr>
            </w:pPr>
            <w:r>
              <w:rPr>
                <w:b/>
                <w:bCs/>
                <w:szCs w:val="28"/>
              </w:rPr>
              <w:t>2 Mbytes</w:t>
            </w:r>
          </w:p>
        </w:tc>
        <w:tc>
          <w:tcPr>
            <w:tcW w:w="2321" w:type="dxa"/>
          </w:tcPr>
          <w:p w14:paraId="1ACEC8B5" w14:textId="77777777" w:rsidR="002C707A" w:rsidRDefault="00F2028C">
            <w:pPr>
              <w:autoSpaceDE w:val="0"/>
              <w:autoSpaceDN w:val="0"/>
              <w:jc w:val="both"/>
              <w:rPr>
                <w:b/>
                <w:bCs/>
                <w:szCs w:val="28"/>
              </w:rPr>
            </w:pPr>
            <w:r>
              <w:rPr>
                <w:b/>
                <w:bCs/>
                <w:szCs w:val="28"/>
              </w:rPr>
              <w:t>Other packet sizes?</w:t>
            </w:r>
          </w:p>
        </w:tc>
        <w:tc>
          <w:tcPr>
            <w:tcW w:w="3249" w:type="dxa"/>
          </w:tcPr>
          <w:p w14:paraId="09F68E57" w14:textId="77777777" w:rsidR="002C707A" w:rsidRDefault="00F2028C">
            <w:pPr>
              <w:autoSpaceDE w:val="0"/>
              <w:autoSpaceDN w:val="0"/>
              <w:jc w:val="both"/>
              <w:rPr>
                <w:b/>
                <w:bCs/>
                <w:szCs w:val="28"/>
              </w:rPr>
            </w:pPr>
            <w:r>
              <w:rPr>
                <w:b/>
                <w:bCs/>
                <w:szCs w:val="28"/>
              </w:rPr>
              <w:t>Comments</w:t>
            </w:r>
          </w:p>
        </w:tc>
      </w:tr>
      <w:tr w:rsidR="002C707A" w14:paraId="104CBDA4" w14:textId="77777777">
        <w:trPr>
          <w:trHeight w:val="151"/>
        </w:trPr>
        <w:tc>
          <w:tcPr>
            <w:tcW w:w="1284" w:type="dxa"/>
          </w:tcPr>
          <w:p w14:paraId="117E5752" w14:textId="77777777" w:rsidR="002C707A" w:rsidRDefault="00F2028C">
            <w:pPr>
              <w:autoSpaceDE w:val="0"/>
              <w:autoSpaceDN w:val="0"/>
              <w:jc w:val="both"/>
              <w:rPr>
                <w:rFonts w:eastAsiaTheme="minorEastAsia"/>
                <w:sz w:val="22"/>
              </w:rPr>
            </w:pPr>
            <w:r>
              <w:rPr>
                <w:rFonts w:eastAsiaTheme="minorEastAsia" w:hint="eastAsia"/>
                <w:sz w:val="22"/>
              </w:rPr>
              <w:t>ZTE,Sanechips</w:t>
            </w:r>
          </w:p>
        </w:tc>
        <w:tc>
          <w:tcPr>
            <w:tcW w:w="1375" w:type="dxa"/>
          </w:tcPr>
          <w:p w14:paraId="36E89F75" w14:textId="77777777" w:rsidR="002C707A" w:rsidRDefault="002C707A">
            <w:pPr>
              <w:autoSpaceDE w:val="0"/>
              <w:autoSpaceDN w:val="0"/>
              <w:jc w:val="both"/>
              <w:rPr>
                <w:rFonts w:eastAsiaTheme="minorEastAsia"/>
              </w:rPr>
            </w:pPr>
          </w:p>
        </w:tc>
        <w:tc>
          <w:tcPr>
            <w:tcW w:w="1375" w:type="dxa"/>
          </w:tcPr>
          <w:p w14:paraId="153A2DF6" w14:textId="77777777" w:rsidR="002C707A" w:rsidRDefault="002C707A">
            <w:pPr>
              <w:autoSpaceDE w:val="0"/>
              <w:autoSpaceDN w:val="0"/>
              <w:jc w:val="both"/>
            </w:pPr>
          </w:p>
        </w:tc>
        <w:tc>
          <w:tcPr>
            <w:tcW w:w="2321" w:type="dxa"/>
          </w:tcPr>
          <w:p w14:paraId="740203C4" w14:textId="77777777" w:rsidR="002C707A" w:rsidRDefault="002C707A">
            <w:pPr>
              <w:autoSpaceDE w:val="0"/>
              <w:autoSpaceDN w:val="0"/>
              <w:jc w:val="both"/>
            </w:pPr>
          </w:p>
        </w:tc>
        <w:tc>
          <w:tcPr>
            <w:tcW w:w="3249" w:type="dxa"/>
          </w:tcPr>
          <w:p w14:paraId="0C576866" w14:textId="77777777" w:rsidR="002C707A" w:rsidRDefault="00F2028C">
            <w:pPr>
              <w:autoSpaceDE w:val="0"/>
              <w:autoSpaceDN w:val="0"/>
              <w:jc w:val="both"/>
              <w:rPr>
                <w:rFonts w:eastAsiaTheme="minorEastAsia"/>
              </w:rPr>
            </w:pPr>
            <w:r>
              <w:rPr>
                <w:rFonts w:eastAsiaTheme="minorEastAsia" w:hint="eastAsia"/>
              </w:rPr>
              <w:t>Can be left to companies' report which option is used</w:t>
            </w:r>
          </w:p>
        </w:tc>
      </w:tr>
      <w:tr w:rsidR="002C707A" w14:paraId="53C66569" w14:textId="77777777">
        <w:trPr>
          <w:trHeight w:val="25"/>
        </w:trPr>
        <w:tc>
          <w:tcPr>
            <w:tcW w:w="1284" w:type="dxa"/>
          </w:tcPr>
          <w:p w14:paraId="6B13F2F9" w14:textId="77777777" w:rsidR="002C707A" w:rsidRDefault="00F2028C">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375" w:type="dxa"/>
          </w:tcPr>
          <w:p w14:paraId="775D35B6" w14:textId="77777777" w:rsidR="002C707A" w:rsidRDefault="00F2028C">
            <w:pPr>
              <w:autoSpaceDE w:val="0"/>
              <w:autoSpaceDN w:val="0"/>
              <w:jc w:val="both"/>
              <w:rPr>
                <w:rFonts w:eastAsiaTheme="minorEastAsia"/>
                <w:sz w:val="22"/>
              </w:rPr>
            </w:pPr>
            <w:r>
              <w:rPr>
                <w:rFonts w:eastAsiaTheme="minorEastAsia" w:hint="eastAsia"/>
                <w:sz w:val="22"/>
              </w:rPr>
              <w:t>S</w:t>
            </w:r>
            <w:r>
              <w:rPr>
                <w:rFonts w:eastAsiaTheme="minorEastAsia"/>
                <w:sz w:val="22"/>
              </w:rPr>
              <w:t>upport</w:t>
            </w:r>
          </w:p>
        </w:tc>
        <w:tc>
          <w:tcPr>
            <w:tcW w:w="1375" w:type="dxa"/>
          </w:tcPr>
          <w:p w14:paraId="4DE27FAD" w14:textId="77777777" w:rsidR="002C707A" w:rsidRDefault="002C707A">
            <w:pPr>
              <w:autoSpaceDE w:val="0"/>
              <w:autoSpaceDN w:val="0"/>
              <w:jc w:val="both"/>
              <w:rPr>
                <w:sz w:val="22"/>
                <w:lang w:eastAsia="ko-KR"/>
              </w:rPr>
            </w:pPr>
          </w:p>
        </w:tc>
        <w:tc>
          <w:tcPr>
            <w:tcW w:w="2321" w:type="dxa"/>
          </w:tcPr>
          <w:p w14:paraId="0548F3BB" w14:textId="77777777" w:rsidR="002C707A" w:rsidRDefault="002C707A">
            <w:pPr>
              <w:autoSpaceDE w:val="0"/>
              <w:autoSpaceDN w:val="0"/>
              <w:jc w:val="both"/>
              <w:rPr>
                <w:sz w:val="22"/>
                <w:lang w:eastAsia="ko-KR"/>
              </w:rPr>
            </w:pPr>
          </w:p>
        </w:tc>
        <w:tc>
          <w:tcPr>
            <w:tcW w:w="3249" w:type="dxa"/>
          </w:tcPr>
          <w:p w14:paraId="5ABB0547" w14:textId="77777777" w:rsidR="002C707A" w:rsidRDefault="002C707A">
            <w:pPr>
              <w:autoSpaceDE w:val="0"/>
              <w:autoSpaceDN w:val="0"/>
              <w:jc w:val="both"/>
              <w:rPr>
                <w:sz w:val="22"/>
                <w:lang w:eastAsia="ko-KR"/>
              </w:rPr>
            </w:pPr>
          </w:p>
        </w:tc>
      </w:tr>
      <w:tr w:rsidR="002C707A" w14:paraId="182ED53B" w14:textId="77777777">
        <w:trPr>
          <w:trHeight w:val="25"/>
        </w:trPr>
        <w:tc>
          <w:tcPr>
            <w:tcW w:w="1284" w:type="dxa"/>
          </w:tcPr>
          <w:p w14:paraId="7D2D4734" w14:textId="77777777" w:rsidR="002C707A" w:rsidRDefault="00F2028C">
            <w:pPr>
              <w:autoSpaceDE w:val="0"/>
              <w:autoSpaceDN w:val="0"/>
              <w:jc w:val="both"/>
              <w:rPr>
                <w:sz w:val="22"/>
                <w:lang w:eastAsia="ko-KR"/>
              </w:rPr>
            </w:pPr>
            <w:r>
              <w:rPr>
                <w:sz w:val="22"/>
                <w:lang w:eastAsia="ko-KR"/>
              </w:rPr>
              <w:t>Intel</w:t>
            </w:r>
          </w:p>
        </w:tc>
        <w:tc>
          <w:tcPr>
            <w:tcW w:w="1375" w:type="dxa"/>
          </w:tcPr>
          <w:p w14:paraId="4D11A2D5" w14:textId="77777777" w:rsidR="002C707A" w:rsidRDefault="002C707A">
            <w:pPr>
              <w:autoSpaceDE w:val="0"/>
              <w:autoSpaceDN w:val="0"/>
              <w:jc w:val="both"/>
              <w:rPr>
                <w:sz w:val="22"/>
                <w:lang w:eastAsia="ko-KR"/>
              </w:rPr>
            </w:pPr>
          </w:p>
        </w:tc>
        <w:tc>
          <w:tcPr>
            <w:tcW w:w="1375" w:type="dxa"/>
          </w:tcPr>
          <w:p w14:paraId="38A0927B" w14:textId="77777777" w:rsidR="002C707A" w:rsidRDefault="002C707A">
            <w:pPr>
              <w:autoSpaceDE w:val="0"/>
              <w:autoSpaceDN w:val="0"/>
              <w:jc w:val="both"/>
              <w:rPr>
                <w:sz w:val="22"/>
                <w:lang w:eastAsia="ko-KR"/>
              </w:rPr>
            </w:pPr>
          </w:p>
        </w:tc>
        <w:tc>
          <w:tcPr>
            <w:tcW w:w="2321" w:type="dxa"/>
          </w:tcPr>
          <w:p w14:paraId="03204F01" w14:textId="77777777" w:rsidR="002C707A" w:rsidRDefault="002C707A">
            <w:pPr>
              <w:autoSpaceDE w:val="0"/>
              <w:autoSpaceDN w:val="0"/>
              <w:jc w:val="both"/>
              <w:rPr>
                <w:sz w:val="22"/>
                <w:lang w:eastAsia="ko-KR"/>
              </w:rPr>
            </w:pPr>
          </w:p>
        </w:tc>
        <w:tc>
          <w:tcPr>
            <w:tcW w:w="3249" w:type="dxa"/>
          </w:tcPr>
          <w:p w14:paraId="0983966F" w14:textId="77777777" w:rsidR="002C707A" w:rsidRDefault="00F2028C">
            <w:pPr>
              <w:autoSpaceDE w:val="0"/>
              <w:autoSpaceDN w:val="0"/>
              <w:jc w:val="both"/>
              <w:rPr>
                <w:sz w:val="22"/>
                <w:lang w:eastAsia="ko-KR"/>
              </w:rPr>
            </w:pPr>
            <w:r>
              <w:rPr>
                <w:sz w:val="22"/>
                <w:lang w:eastAsia="ko-KR"/>
              </w:rPr>
              <w:t xml:space="preserve">To reduce simulation time, smaller packet size should be used, but we are OK to leave this up to companies to report.  </w:t>
            </w:r>
          </w:p>
        </w:tc>
      </w:tr>
      <w:tr w:rsidR="002C707A" w14:paraId="654B0802" w14:textId="77777777">
        <w:trPr>
          <w:trHeight w:val="25"/>
        </w:trPr>
        <w:tc>
          <w:tcPr>
            <w:tcW w:w="1284" w:type="dxa"/>
          </w:tcPr>
          <w:p w14:paraId="57B6E5AE" w14:textId="77777777" w:rsidR="002C707A" w:rsidRDefault="00F2028C">
            <w:pPr>
              <w:autoSpaceDE w:val="0"/>
              <w:autoSpaceDN w:val="0"/>
              <w:jc w:val="both"/>
              <w:rPr>
                <w:sz w:val="22"/>
                <w:lang w:eastAsia="ko-KR"/>
              </w:rPr>
            </w:pPr>
            <w:r>
              <w:rPr>
                <w:sz w:val="22"/>
                <w:lang w:eastAsia="ko-KR"/>
              </w:rPr>
              <w:t>Ericsson</w:t>
            </w:r>
          </w:p>
        </w:tc>
        <w:tc>
          <w:tcPr>
            <w:tcW w:w="1375" w:type="dxa"/>
          </w:tcPr>
          <w:p w14:paraId="1E962A14" w14:textId="77777777" w:rsidR="002C707A" w:rsidRDefault="002C707A">
            <w:pPr>
              <w:autoSpaceDE w:val="0"/>
              <w:autoSpaceDN w:val="0"/>
              <w:jc w:val="both"/>
              <w:rPr>
                <w:sz w:val="22"/>
                <w:lang w:eastAsia="ko-KR"/>
              </w:rPr>
            </w:pPr>
          </w:p>
        </w:tc>
        <w:tc>
          <w:tcPr>
            <w:tcW w:w="1375" w:type="dxa"/>
          </w:tcPr>
          <w:p w14:paraId="01D9059B" w14:textId="77777777" w:rsidR="002C707A" w:rsidRDefault="002C707A">
            <w:pPr>
              <w:autoSpaceDE w:val="0"/>
              <w:autoSpaceDN w:val="0"/>
              <w:jc w:val="both"/>
              <w:rPr>
                <w:sz w:val="22"/>
                <w:lang w:eastAsia="ko-KR"/>
              </w:rPr>
            </w:pPr>
          </w:p>
        </w:tc>
        <w:tc>
          <w:tcPr>
            <w:tcW w:w="2321" w:type="dxa"/>
          </w:tcPr>
          <w:p w14:paraId="7DB8B198" w14:textId="77777777" w:rsidR="002C707A" w:rsidRDefault="002C707A">
            <w:pPr>
              <w:autoSpaceDE w:val="0"/>
              <w:autoSpaceDN w:val="0"/>
              <w:jc w:val="both"/>
              <w:rPr>
                <w:sz w:val="22"/>
                <w:lang w:eastAsia="ko-KR"/>
              </w:rPr>
            </w:pPr>
          </w:p>
        </w:tc>
        <w:tc>
          <w:tcPr>
            <w:tcW w:w="3249" w:type="dxa"/>
          </w:tcPr>
          <w:p w14:paraId="31820D75" w14:textId="77777777" w:rsidR="002C707A" w:rsidRDefault="00F2028C">
            <w:pPr>
              <w:autoSpaceDE w:val="0"/>
              <w:autoSpaceDN w:val="0"/>
              <w:jc w:val="both"/>
              <w:rPr>
                <w:sz w:val="22"/>
                <w:lang w:eastAsia="ko-KR"/>
              </w:rPr>
            </w:pPr>
            <w:r>
              <w:rPr>
                <w:sz w:val="22"/>
                <w:lang w:eastAsia="ko-KR"/>
              </w:rPr>
              <w:t>Up to the companies to report</w:t>
            </w:r>
          </w:p>
        </w:tc>
      </w:tr>
      <w:tr w:rsidR="002C707A" w14:paraId="602E8BFD" w14:textId="77777777">
        <w:trPr>
          <w:trHeight w:val="25"/>
        </w:trPr>
        <w:tc>
          <w:tcPr>
            <w:tcW w:w="1284" w:type="dxa"/>
          </w:tcPr>
          <w:p w14:paraId="0A7F3203" w14:textId="77777777" w:rsidR="002C707A" w:rsidRDefault="00F2028C">
            <w:pPr>
              <w:autoSpaceDE w:val="0"/>
              <w:autoSpaceDN w:val="0"/>
              <w:jc w:val="both"/>
              <w:rPr>
                <w:sz w:val="22"/>
                <w:lang w:eastAsia="ko-KR"/>
              </w:rPr>
            </w:pPr>
            <w:r>
              <w:rPr>
                <w:rFonts w:eastAsiaTheme="minorEastAsia"/>
                <w:sz w:val="22"/>
              </w:rPr>
              <w:t>Nokia, NSB</w:t>
            </w:r>
          </w:p>
        </w:tc>
        <w:tc>
          <w:tcPr>
            <w:tcW w:w="1375" w:type="dxa"/>
          </w:tcPr>
          <w:p w14:paraId="4CAE452D" w14:textId="77777777" w:rsidR="002C707A" w:rsidRDefault="00F2028C">
            <w:pPr>
              <w:autoSpaceDE w:val="0"/>
              <w:autoSpaceDN w:val="0"/>
              <w:jc w:val="both"/>
              <w:rPr>
                <w:sz w:val="22"/>
                <w:lang w:eastAsia="ko-KR"/>
              </w:rPr>
            </w:pPr>
            <w:r>
              <w:t>Yes</w:t>
            </w:r>
          </w:p>
        </w:tc>
        <w:tc>
          <w:tcPr>
            <w:tcW w:w="1375" w:type="dxa"/>
          </w:tcPr>
          <w:p w14:paraId="54A0B001" w14:textId="77777777" w:rsidR="002C707A" w:rsidRDefault="002C707A">
            <w:pPr>
              <w:autoSpaceDE w:val="0"/>
              <w:autoSpaceDN w:val="0"/>
              <w:jc w:val="both"/>
              <w:rPr>
                <w:sz w:val="22"/>
                <w:lang w:eastAsia="ko-KR"/>
              </w:rPr>
            </w:pPr>
          </w:p>
        </w:tc>
        <w:tc>
          <w:tcPr>
            <w:tcW w:w="2321" w:type="dxa"/>
          </w:tcPr>
          <w:p w14:paraId="338CFC57" w14:textId="77777777" w:rsidR="002C707A" w:rsidRDefault="002C707A">
            <w:pPr>
              <w:autoSpaceDE w:val="0"/>
              <w:autoSpaceDN w:val="0"/>
              <w:jc w:val="both"/>
              <w:rPr>
                <w:sz w:val="22"/>
                <w:lang w:eastAsia="ko-KR"/>
              </w:rPr>
            </w:pPr>
          </w:p>
        </w:tc>
        <w:tc>
          <w:tcPr>
            <w:tcW w:w="3249" w:type="dxa"/>
          </w:tcPr>
          <w:p w14:paraId="42B9779D" w14:textId="77777777" w:rsidR="002C707A" w:rsidRDefault="00F2028C">
            <w:pPr>
              <w:autoSpaceDE w:val="0"/>
              <w:autoSpaceDN w:val="0"/>
              <w:jc w:val="both"/>
              <w:rPr>
                <w:sz w:val="22"/>
                <w:lang w:eastAsia="ko-KR"/>
              </w:rPr>
            </w:pPr>
            <w:r>
              <w:t>Keep at least 0.5 Mbytes. Other sizes can be discussed.</w:t>
            </w:r>
          </w:p>
        </w:tc>
      </w:tr>
      <w:tr w:rsidR="002C707A" w14:paraId="00837095" w14:textId="77777777">
        <w:trPr>
          <w:trHeight w:val="25"/>
        </w:trPr>
        <w:tc>
          <w:tcPr>
            <w:tcW w:w="1284" w:type="dxa"/>
          </w:tcPr>
          <w:p w14:paraId="74BD4D76" w14:textId="77777777" w:rsidR="002C707A" w:rsidRDefault="00F2028C">
            <w:pPr>
              <w:autoSpaceDE w:val="0"/>
              <w:autoSpaceDN w:val="0"/>
              <w:jc w:val="both"/>
              <w:rPr>
                <w:rFonts w:eastAsiaTheme="minorEastAsia"/>
                <w:sz w:val="22"/>
              </w:rPr>
            </w:pPr>
            <w:r>
              <w:rPr>
                <w:rFonts w:eastAsiaTheme="minorEastAsia"/>
                <w:sz w:val="22"/>
              </w:rPr>
              <w:t>InterDigital</w:t>
            </w:r>
          </w:p>
        </w:tc>
        <w:tc>
          <w:tcPr>
            <w:tcW w:w="1375" w:type="dxa"/>
          </w:tcPr>
          <w:p w14:paraId="1D519EEE" w14:textId="77777777" w:rsidR="002C707A" w:rsidRDefault="00F2028C">
            <w:pPr>
              <w:autoSpaceDE w:val="0"/>
              <w:autoSpaceDN w:val="0"/>
              <w:jc w:val="both"/>
            </w:pPr>
            <w:r>
              <w:t>Yes</w:t>
            </w:r>
          </w:p>
        </w:tc>
        <w:tc>
          <w:tcPr>
            <w:tcW w:w="1375" w:type="dxa"/>
          </w:tcPr>
          <w:p w14:paraId="5F4ADC10" w14:textId="77777777" w:rsidR="002C707A" w:rsidRDefault="002C707A">
            <w:pPr>
              <w:autoSpaceDE w:val="0"/>
              <w:autoSpaceDN w:val="0"/>
              <w:jc w:val="both"/>
              <w:rPr>
                <w:sz w:val="22"/>
                <w:lang w:eastAsia="ko-KR"/>
              </w:rPr>
            </w:pPr>
          </w:p>
        </w:tc>
        <w:tc>
          <w:tcPr>
            <w:tcW w:w="2321" w:type="dxa"/>
          </w:tcPr>
          <w:p w14:paraId="55E93637" w14:textId="77777777" w:rsidR="002C707A" w:rsidRDefault="002C707A">
            <w:pPr>
              <w:autoSpaceDE w:val="0"/>
              <w:autoSpaceDN w:val="0"/>
              <w:jc w:val="both"/>
              <w:rPr>
                <w:sz w:val="22"/>
                <w:lang w:eastAsia="ko-KR"/>
              </w:rPr>
            </w:pPr>
          </w:p>
        </w:tc>
        <w:tc>
          <w:tcPr>
            <w:tcW w:w="3249" w:type="dxa"/>
          </w:tcPr>
          <w:p w14:paraId="6ED1C51A" w14:textId="77777777" w:rsidR="002C707A" w:rsidRDefault="00F2028C">
            <w:pPr>
              <w:autoSpaceDE w:val="0"/>
              <w:autoSpaceDN w:val="0"/>
              <w:jc w:val="both"/>
            </w:pPr>
            <w:r>
              <w:t>To reduce packet quantization</w:t>
            </w:r>
          </w:p>
        </w:tc>
      </w:tr>
      <w:tr w:rsidR="002C707A" w14:paraId="0D2906A8" w14:textId="77777777">
        <w:trPr>
          <w:trHeight w:val="25"/>
        </w:trPr>
        <w:tc>
          <w:tcPr>
            <w:tcW w:w="1284" w:type="dxa"/>
          </w:tcPr>
          <w:p w14:paraId="4D82BA9A" w14:textId="77777777" w:rsidR="002C707A" w:rsidRDefault="00F2028C">
            <w:pPr>
              <w:autoSpaceDE w:val="0"/>
              <w:autoSpaceDN w:val="0"/>
              <w:jc w:val="both"/>
              <w:rPr>
                <w:rFonts w:eastAsiaTheme="minorEastAsia"/>
                <w:sz w:val="22"/>
              </w:rPr>
            </w:pPr>
            <w:r>
              <w:rPr>
                <w:rFonts w:eastAsiaTheme="minorEastAsia"/>
                <w:sz w:val="22"/>
              </w:rPr>
              <w:t>Samsung</w:t>
            </w:r>
          </w:p>
        </w:tc>
        <w:tc>
          <w:tcPr>
            <w:tcW w:w="1375" w:type="dxa"/>
          </w:tcPr>
          <w:p w14:paraId="2B3D81CF" w14:textId="77777777" w:rsidR="002C707A" w:rsidRDefault="002C707A">
            <w:pPr>
              <w:autoSpaceDE w:val="0"/>
              <w:autoSpaceDN w:val="0"/>
              <w:jc w:val="both"/>
            </w:pPr>
          </w:p>
        </w:tc>
        <w:tc>
          <w:tcPr>
            <w:tcW w:w="1375" w:type="dxa"/>
          </w:tcPr>
          <w:p w14:paraId="71A9BBA9" w14:textId="77777777" w:rsidR="002C707A" w:rsidRDefault="002C707A">
            <w:pPr>
              <w:autoSpaceDE w:val="0"/>
              <w:autoSpaceDN w:val="0"/>
              <w:jc w:val="both"/>
              <w:rPr>
                <w:sz w:val="22"/>
                <w:lang w:eastAsia="ko-KR"/>
              </w:rPr>
            </w:pPr>
          </w:p>
        </w:tc>
        <w:tc>
          <w:tcPr>
            <w:tcW w:w="2321" w:type="dxa"/>
          </w:tcPr>
          <w:p w14:paraId="17913DF4" w14:textId="77777777" w:rsidR="002C707A" w:rsidRDefault="002C707A">
            <w:pPr>
              <w:autoSpaceDE w:val="0"/>
              <w:autoSpaceDN w:val="0"/>
              <w:jc w:val="both"/>
              <w:rPr>
                <w:sz w:val="22"/>
                <w:lang w:eastAsia="ko-KR"/>
              </w:rPr>
            </w:pPr>
          </w:p>
        </w:tc>
        <w:tc>
          <w:tcPr>
            <w:tcW w:w="3249" w:type="dxa"/>
          </w:tcPr>
          <w:p w14:paraId="3A028159" w14:textId="77777777" w:rsidR="002C707A" w:rsidRDefault="00F2028C">
            <w:pPr>
              <w:autoSpaceDE w:val="0"/>
              <w:autoSpaceDN w:val="0"/>
              <w:jc w:val="both"/>
            </w:pPr>
            <w:r>
              <w:t>Companies can report</w:t>
            </w:r>
          </w:p>
        </w:tc>
      </w:tr>
      <w:tr w:rsidR="002C707A" w14:paraId="69F62453" w14:textId="77777777">
        <w:trPr>
          <w:trHeight w:val="25"/>
        </w:trPr>
        <w:tc>
          <w:tcPr>
            <w:tcW w:w="1284" w:type="dxa"/>
          </w:tcPr>
          <w:p w14:paraId="79F10DE8" w14:textId="77777777" w:rsidR="002C707A" w:rsidRDefault="00F2028C">
            <w:pPr>
              <w:autoSpaceDE w:val="0"/>
              <w:autoSpaceDN w:val="0"/>
              <w:jc w:val="both"/>
              <w:rPr>
                <w:rFonts w:eastAsiaTheme="minorEastAsia"/>
                <w:sz w:val="22"/>
              </w:rPr>
            </w:pPr>
            <w:r>
              <w:rPr>
                <w:rFonts w:eastAsiaTheme="minorEastAsia" w:hint="eastAsia"/>
                <w:sz w:val="22"/>
              </w:rPr>
              <w:t>Transsion</w:t>
            </w:r>
          </w:p>
        </w:tc>
        <w:tc>
          <w:tcPr>
            <w:tcW w:w="1375" w:type="dxa"/>
          </w:tcPr>
          <w:p w14:paraId="2FAF63EF" w14:textId="77777777" w:rsidR="002C707A" w:rsidRDefault="00F2028C">
            <w:pPr>
              <w:autoSpaceDE w:val="0"/>
              <w:autoSpaceDN w:val="0"/>
              <w:jc w:val="both"/>
              <w:rPr>
                <w:rFonts w:eastAsia="SimSun"/>
              </w:rPr>
            </w:pPr>
            <w:r>
              <w:rPr>
                <w:rFonts w:eastAsia="SimSun" w:hint="eastAsia"/>
              </w:rPr>
              <w:t>Yes</w:t>
            </w:r>
          </w:p>
        </w:tc>
        <w:tc>
          <w:tcPr>
            <w:tcW w:w="1375" w:type="dxa"/>
          </w:tcPr>
          <w:p w14:paraId="76999BF7" w14:textId="77777777" w:rsidR="002C707A" w:rsidRDefault="002C707A">
            <w:pPr>
              <w:autoSpaceDE w:val="0"/>
              <w:autoSpaceDN w:val="0"/>
              <w:jc w:val="both"/>
              <w:rPr>
                <w:sz w:val="22"/>
                <w:lang w:eastAsia="ko-KR"/>
              </w:rPr>
            </w:pPr>
          </w:p>
        </w:tc>
        <w:tc>
          <w:tcPr>
            <w:tcW w:w="2321" w:type="dxa"/>
          </w:tcPr>
          <w:p w14:paraId="7E015241" w14:textId="77777777" w:rsidR="002C707A" w:rsidRDefault="002C707A">
            <w:pPr>
              <w:autoSpaceDE w:val="0"/>
              <w:autoSpaceDN w:val="0"/>
              <w:jc w:val="both"/>
              <w:rPr>
                <w:sz w:val="22"/>
                <w:lang w:eastAsia="ko-KR"/>
              </w:rPr>
            </w:pPr>
          </w:p>
        </w:tc>
        <w:tc>
          <w:tcPr>
            <w:tcW w:w="3249" w:type="dxa"/>
          </w:tcPr>
          <w:p w14:paraId="13BD8DD0" w14:textId="77777777" w:rsidR="002C707A" w:rsidRDefault="002C707A">
            <w:pPr>
              <w:autoSpaceDE w:val="0"/>
              <w:autoSpaceDN w:val="0"/>
              <w:jc w:val="both"/>
            </w:pPr>
          </w:p>
        </w:tc>
      </w:tr>
      <w:tr w:rsidR="002C707A" w14:paraId="46E09A8E" w14:textId="77777777">
        <w:trPr>
          <w:trHeight w:val="25"/>
        </w:trPr>
        <w:tc>
          <w:tcPr>
            <w:tcW w:w="1284" w:type="dxa"/>
          </w:tcPr>
          <w:p w14:paraId="22DC7419" w14:textId="77777777" w:rsidR="002C707A" w:rsidRDefault="00F2028C">
            <w:pPr>
              <w:autoSpaceDE w:val="0"/>
              <w:autoSpaceDN w:val="0"/>
              <w:jc w:val="both"/>
              <w:rPr>
                <w:sz w:val="22"/>
                <w:lang w:eastAsia="ko-KR"/>
              </w:rPr>
            </w:pPr>
            <w:r>
              <w:rPr>
                <w:rFonts w:eastAsiaTheme="minorEastAsia"/>
                <w:sz w:val="22"/>
              </w:rPr>
              <w:t>Huawei, HiSilicon</w:t>
            </w:r>
          </w:p>
        </w:tc>
        <w:tc>
          <w:tcPr>
            <w:tcW w:w="1375" w:type="dxa"/>
          </w:tcPr>
          <w:p w14:paraId="7E5EA4CA" w14:textId="77777777" w:rsidR="002C707A" w:rsidRDefault="00F2028C">
            <w:pPr>
              <w:autoSpaceDE w:val="0"/>
              <w:autoSpaceDN w:val="0"/>
              <w:jc w:val="both"/>
              <w:rPr>
                <w:sz w:val="22"/>
                <w:lang w:eastAsia="ko-KR"/>
              </w:rPr>
            </w:pPr>
            <w:r>
              <w:rPr>
                <w:rFonts w:eastAsiaTheme="minorEastAsia"/>
              </w:rPr>
              <w:t>Yes</w:t>
            </w:r>
          </w:p>
        </w:tc>
        <w:tc>
          <w:tcPr>
            <w:tcW w:w="1375" w:type="dxa"/>
          </w:tcPr>
          <w:p w14:paraId="0FE4E50D" w14:textId="77777777" w:rsidR="002C707A" w:rsidRDefault="002C707A">
            <w:pPr>
              <w:autoSpaceDE w:val="0"/>
              <w:autoSpaceDN w:val="0"/>
              <w:jc w:val="both"/>
              <w:rPr>
                <w:sz w:val="22"/>
                <w:lang w:eastAsia="ko-KR"/>
              </w:rPr>
            </w:pPr>
          </w:p>
        </w:tc>
        <w:tc>
          <w:tcPr>
            <w:tcW w:w="2321" w:type="dxa"/>
          </w:tcPr>
          <w:p w14:paraId="5B33ED60" w14:textId="77777777" w:rsidR="002C707A" w:rsidRDefault="002C707A">
            <w:pPr>
              <w:autoSpaceDE w:val="0"/>
              <w:autoSpaceDN w:val="0"/>
              <w:jc w:val="both"/>
              <w:rPr>
                <w:sz w:val="22"/>
                <w:lang w:eastAsia="ko-KR"/>
              </w:rPr>
            </w:pPr>
          </w:p>
        </w:tc>
        <w:tc>
          <w:tcPr>
            <w:tcW w:w="3249" w:type="dxa"/>
          </w:tcPr>
          <w:p w14:paraId="72266AEA" w14:textId="77777777" w:rsidR="002C707A" w:rsidRDefault="00F2028C">
            <w:pPr>
              <w:autoSpaceDE w:val="0"/>
              <w:autoSpaceDN w:val="0"/>
              <w:jc w:val="both"/>
              <w:rPr>
                <w:sz w:val="22"/>
                <w:lang w:eastAsia="ko-KR"/>
              </w:rPr>
            </w:pPr>
            <w:r>
              <w:rPr>
                <w:rFonts w:eastAsiaTheme="minorEastAsia"/>
              </w:rPr>
              <w:t xml:space="preserve">Reuse the packet sizes of 0.5Mbytes specified in TR36.889, which is also agreed in SL-U. </w:t>
            </w:r>
          </w:p>
        </w:tc>
      </w:tr>
      <w:tr w:rsidR="002C707A" w14:paraId="78C31AA2" w14:textId="77777777">
        <w:trPr>
          <w:trHeight w:val="25"/>
        </w:trPr>
        <w:tc>
          <w:tcPr>
            <w:tcW w:w="1284" w:type="dxa"/>
          </w:tcPr>
          <w:p w14:paraId="319603B1" w14:textId="77777777" w:rsidR="002C707A" w:rsidRDefault="00F2028C">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375" w:type="dxa"/>
          </w:tcPr>
          <w:p w14:paraId="6318696D"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w:t>
            </w:r>
          </w:p>
        </w:tc>
        <w:tc>
          <w:tcPr>
            <w:tcW w:w="1375" w:type="dxa"/>
          </w:tcPr>
          <w:p w14:paraId="3A91696B" w14:textId="77777777" w:rsidR="002C707A" w:rsidRDefault="002C707A">
            <w:pPr>
              <w:autoSpaceDE w:val="0"/>
              <w:autoSpaceDN w:val="0"/>
              <w:jc w:val="both"/>
              <w:rPr>
                <w:sz w:val="22"/>
                <w:lang w:eastAsia="ko-KR"/>
              </w:rPr>
            </w:pPr>
          </w:p>
        </w:tc>
        <w:tc>
          <w:tcPr>
            <w:tcW w:w="2321" w:type="dxa"/>
          </w:tcPr>
          <w:p w14:paraId="7785FA25" w14:textId="77777777" w:rsidR="002C707A" w:rsidRDefault="002C707A">
            <w:pPr>
              <w:autoSpaceDE w:val="0"/>
              <w:autoSpaceDN w:val="0"/>
              <w:jc w:val="both"/>
              <w:rPr>
                <w:sz w:val="22"/>
                <w:lang w:eastAsia="ko-KR"/>
              </w:rPr>
            </w:pPr>
          </w:p>
        </w:tc>
        <w:tc>
          <w:tcPr>
            <w:tcW w:w="3249" w:type="dxa"/>
          </w:tcPr>
          <w:p w14:paraId="69DA5A32" w14:textId="77777777" w:rsidR="002C707A" w:rsidRDefault="002C707A">
            <w:pPr>
              <w:autoSpaceDE w:val="0"/>
              <w:autoSpaceDN w:val="0"/>
              <w:jc w:val="both"/>
              <w:rPr>
                <w:rFonts w:eastAsiaTheme="minorEastAsia"/>
              </w:rPr>
            </w:pPr>
          </w:p>
        </w:tc>
      </w:tr>
      <w:tr w:rsidR="00EA7DEC" w14:paraId="007FA844" w14:textId="77777777">
        <w:trPr>
          <w:trHeight w:val="25"/>
        </w:trPr>
        <w:tc>
          <w:tcPr>
            <w:tcW w:w="1284" w:type="dxa"/>
          </w:tcPr>
          <w:p w14:paraId="144069EC" w14:textId="05477F8A" w:rsidR="00EA7DEC" w:rsidRDefault="00EA7DEC" w:rsidP="00EA7DEC">
            <w:pPr>
              <w:autoSpaceDE w:val="0"/>
              <w:autoSpaceDN w:val="0"/>
              <w:jc w:val="both"/>
              <w:rPr>
                <w:rFonts w:eastAsiaTheme="minorEastAsia"/>
                <w:sz w:val="22"/>
              </w:rPr>
            </w:pPr>
            <w:r>
              <w:rPr>
                <w:rFonts w:eastAsiaTheme="minorEastAsia"/>
                <w:sz w:val="22"/>
              </w:rPr>
              <w:t>Lenovo</w:t>
            </w:r>
          </w:p>
        </w:tc>
        <w:tc>
          <w:tcPr>
            <w:tcW w:w="1375" w:type="dxa"/>
          </w:tcPr>
          <w:p w14:paraId="062C3684" w14:textId="22F478B2" w:rsidR="00EA7DEC" w:rsidRDefault="00EA7DEC" w:rsidP="00EA7DEC">
            <w:pPr>
              <w:autoSpaceDE w:val="0"/>
              <w:autoSpaceDN w:val="0"/>
              <w:jc w:val="both"/>
              <w:rPr>
                <w:rFonts w:eastAsiaTheme="minorEastAsia"/>
              </w:rPr>
            </w:pPr>
            <w:r w:rsidRPr="006259DE">
              <w:rPr>
                <w:rFonts w:eastAsiaTheme="minorEastAsia"/>
                <w:sz w:val="22"/>
              </w:rPr>
              <w:t>Yes</w:t>
            </w:r>
          </w:p>
        </w:tc>
        <w:tc>
          <w:tcPr>
            <w:tcW w:w="1375" w:type="dxa"/>
          </w:tcPr>
          <w:p w14:paraId="693406C5" w14:textId="77777777" w:rsidR="00EA7DEC" w:rsidRDefault="00EA7DEC" w:rsidP="00EA7DEC">
            <w:pPr>
              <w:autoSpaceDE w:val="0"/>
              <w:autoSpaceDN w:val="0"/>
              <w:jc w:val="both"/>
              <w:rPr>
                <w:sz w:val="22"/>
                <w:lang w:eastAsia="ko-KR"/>
              </w:rPr>
            </w:pPr>
          </w:p>
        </w:tc>
        <w:tc>
          <w:tcPr>
            <w:tcW w:w="2321" w:type="dxa"/>
          </w:tcPr>
          <w:p w14:paraId="0BF4A2D7" w14:textId="77777777" w:rsidR="00EA7DEC" w:rsidRDefault="00EA7DEC" w:rsidP="00EA7DEC">
            <w:pPr>
              <w:autoSpaceDE w:val="0"/>
              <w:autoSpaceDN w:val="0"/>
              <w:jc w:val="both"/>
              <w:rPr>
                <w:sz w:val="22"/>
                <w:lang w:eastAsia="ko-KR"/>
              </w:rPr>
            </w:pPr>
          </w:p>
        </w:tc>
        <w:tc>
          <w:tcPr>
            <w:tcW w:w="3249" w:type="dxa"/>
          </w:tcPr>
          <w:p w14:paraId="4317BB77" w14:textId="77777777" w:rsidR="00EA7DEC" w:rsidRDefault="00EA7DEC" w:rsidP="00EA7DEC">
            <w:pPr>
              <w:autoSpaceDE w:val="0"/>
              <w:autoSpaceDN w:val="0"/>
              <w:jc w:val="both"/>
              <w:rPr>
                <w:rFonts w:eastAsiaTheme="minorEastAsia"/>
              </w:rPr>
            </w:pPr>
          </w:p>
        </w:tc>
      </w:tr>
      <w:tr w:rsidR="00277EF8" w14:paraId="25DBD356" w14:textId="77777777">
        <w:trPr>
          <w:trHeight w:val="25"/>
        </w:trPr>
        <w:tc>
          <w:tcPr>
            <w:tcW w:w="1284" w:type="dxa"/>
          </w:tcPr>
          <w:p w14:paraId="5AE12357" w14:textId="0A2F1BCA" w:rsidR="00277EF8" w:rsidRDefault="00277EF8" w:rsidP="00277EF8">
            <w:pPr>
              <w:autoSpaceDE w:val="0"/>
              <w:autoSpaceDN w:val="0"/>
              <w:jc w:val="both"/>
              <w:rPr>
                <w:rFonts w:eastAsiaTheme="minorEastAsia"/>
                <w:sz w:val="22"/>
              </w:rPr>
            </w:pPr>
            <w:r>
              <w:rPr>
                <w:rFonts w:eastAsiaTheme="minorEastAsia"/>
                <w:sz w:val="22"/>
              </w:rPr>
              <w:t>Qualcomm</w:t>
            </w:r>
          </w:p>
        </w:tc>
        <w:tc>
          <w:tcPr>
            <w:tcW w:w="1375" w:type="dxa"/>
          </w:tcPr>
          <w:p w14:paraId="0A15B426" w14:textId="4C49D160" w:rsidR="00277EF8" w:rsidRPr="006259DE" w:rsidRDefault="00277EF8" w:rsidP="00277EF8">
            <w:pPr>
              <w:autoSpaceDE w:val="0"/>
              <w:autoSpaceDN w:val="0"/>
              <w:jc w:val="both"/>
              <w:rPr>
                <w:rFonts w:eastAsiaTheme="minorEastAsia"/>
                <w:sz w:val="22"/>
              </w:rPr>
            </w:pPr>
            <w:r>
              <w:rPr>
                <w:rFonts w:eastAsiaTheme="minorEastAsia"/>
              </w:rPr>
              <w:t>Yes</w:t>
            </w:r>
          </w:p>
        </w:tc>
        <w:tc>
          <w:tcPr>
            <w:tcW w:w="1375" w:type="dxa"/>
          </w:tcPr>
          <w:p w14:paraId="7DACCCB9" w14:textId="77777777" w:rsidR="00277EF8" w:rsidRDefault="00277EF8" w:rsidP="00277EF8">
            <w:pPr>
              <w:autoSpaceDE w:val="0"/>
              <w:autoSpaceDN w:val="0"/>
              <w:jc w:val="both"/>
              <w:rPr>
                <w:sz w:val="22"/>
                <w:lang w:eastAsia="ko-KR"/>
              </w:rPr>
            </w:pPr>
          </w:p>
        </w:tc>
        <w:tc>
          <w:tcPr>
            <w:tcW w:w="2321" w:type="dxa"/>
          </w:tcPr>
          <w:p w14:paraId="6936DAE0" w14:textId="77777777" w:rsidR="00277EF8" w:rsidRDefault="00277EF8" w:rsidP="00277EF8">
            <w:pPr>
              <w:autoSpaceDE w:val="0"/>
              <w:autoSpaceDN w:val="0"/>
              <w:jc w:val="both"/>
              <w:rPr>
                <w:sz w:val="22"/>
                <w:lang w:eastAsia="ko-KR"/>
              </w:rPr>
            </w:pPr>
          </w:p>
        </w:tc>
        <w:tc>
          <w:tcPr>
            <w:tcW w:w="3249" w:type="dxa"/>
          </w:tcPr>
          <w:p w14:paraId="7877C55F" w14:textId="77777777" w:rsidR="00277EF8" w:rsidRDefault="00277EF8" w:rsidP="00277EF8">
            <w:pPr>
              <w:autoSpaceDE w:val="0"/>
              <w:autoSpaceDN w:val="0"/>
              <w:jc w:val="both"/>
              <w:rPr>
                <w:rFonts w:eastAsiaTheme="minorEastAsia"/>
              </w:rPr>
            </w:pPr>
          </w:p>
        </w:tc>
      </w:tr>
      <w:tr w:rsidR="00EF6761" w14:paraId="1369CD5B" w14:textId="77777777" w:rsidTr="00F93E37">
        <w:trPr>
          <w:trHeight w:val="25"/>
        </w:trPr>
        <w:tc>
          <w:tcPr>
            <w:tcW w:w="1284" w:type="dxa"/>
          </w:tcPr>
          <w:p w14:paraId="5F045239" w14:textId="77777777" w:rsidR="00EF6761" w:rsidRDefault="00EF6761" w:rsidP="00F93E37">
            <w:pPr>
              <w:autoSpaceDE w:val="0"/>
              <w:autoSpaceDN w:val="0"/>
              <w:jc w:val="both"/>
              <w:rPr>
                <w:sz w:val="22"/>
                <w:lang w:eastAsia="ko-KR"/>
              </w:rPr>
            </w:pPr>
            <w:r>
              <w:rPr>
                <w:sz w:val="22"/>
                <w:lang w:eastAsia="ko-KR"/>
              </w:rPr>
              <w:t>CEWiT</w:t>
            </w:r>
          </w:p>
        </w:tc>
        <w:tc>
          <w:tcPr>
            <w:tcW w:w="1375" w:type="dxa"/>
          </w:tcPr>
          <w:p w14:paraId="43D34F84" w14:textId="77777777" w:rsidR="00EF6761" w:rsidRDefault="00EF6761" w:rsidP="00F93E37">
            <w:pPr>
              <w:autoSpaceDE w:val="0"/>
              <w:autoSpaceDN w:val="0"/>
              <w:jc w:val="both"/>
              <w:rPr>
                <w:sz w:val="22"/>
                <w:lang w:eastAsia="ko-KR"/>
              </w:rPr>
            </w:pPr>
          </w:p>
        </w:tc>
        <w:tc>
          <w:tcPr>
            <w:tcW w:w="1375" w:type="dxa"/>
          </w:tcPr>
          <w:p w14:paraId="1C9E49A1" w14:textId="77777777" w:rsidR="00EF6761" w:rsidRDefault="00EF6761" w:rsidP="00F93E37">
            <w:pPr>
              <w:autoSpaceDE w:val="0"/>
              <w:autoSpaceDN w:val="0"/>
              <w:jc w:val="both"/>
              <w:rPr>
                <w:sz w:val="22"/>
                <w:lang w:eastAsia="ko-KR"/>
              </w:rPr>
            </w:pPr>
          </w:p>
        </w:tc>
        <w:tc>
          <w:tcPr>
            <w:tcW w:w="2321" w:type="dxa"/>
          </w:tcPr>
          <w:p w14:paraId="7F7B74AF" w14:textId="77777777" w:rsidR="00EF6761" w:rsidRDefault="00EF6761" w:rsidP="00F93E37">
            <w:pPr>
              <w:autoSpaceDE w:val="0"/>
              <w:autoSpaceDN w:val="0"/>
              <w:jc w:val="both"/>
              <w:rPr>
                <w:sz w:val="22"/>
                <w:lang w:eastAsia="ko-KR"/>
              </w:rPr>
            </w:pPr>
          </w:p>
        </w:tc>
        <w:tc>
          <w:tcPr>
            <w:tcW w:w="3249" w:type="dxa"/>
          </w:tcPr>
          <w:p w14:paraId="3E385D8D" w14:textId="77777777" w:rsidR="00EF6761" w:rsidRDefault="00EF6761" w:rsidP="00F93E37">
            <w:pPr>
              <w:autoSpaceDE w:val="0"/>
              <w:autoSpaceDN w:val="0"/>
              <w:jc w:val="both"/>
              <w:rPr>
                <w:sz w:val="22"/>
                <w:lang w:eastAsia="ko-KR"/>
              </w:rPr>
            </w:pPr>
            <w:r>
              <w:rPr>
                <w:sz w:val="22"/>
                <w:lang w:eastAsia="ko-KR"/>
              </w:rPr>
              <w:t>Left to each company and could be reported with the model.</w:t>
            </w:r>
          </w:p>
        </w:tc>
      </w:tr>
      <w:tr w:rsidR="00EF6761" w14:paraId="3510ED1E" w14:textId="77777777">
        <w:trPr>
          <w:trHeight w:val="25"/>
        </w:trPr>
        <w:tc>
          <w:tcPr>
            <w:tcW w:w="1284" w:type="dxa"/>
          </w:tcPr>
          <w:p w14:paraId="0DC6E12B" w14:textId="674FDDEB" w:rsidR="00EF6761" w:rsidRDefault="006847FC" w:rsidP="00277EF8">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375" w:type="dxa"/>
          </w:tcPr>
          <w:p w14:paraId="21B8F7D4" w14:textId="77777777" w:rsidR="00EF6761" w:rsidRDefault="00EF6761" w:rsidP="00277EF8">
            <w:pPr>
              <w:autoSpaceDE w:val="0"/>
              <w:autoSpaceDN w:val="0"/>
              <w:jc w:val="both"/>
              <w:rPr>
                <w:rFonts w:eastAsiaTheme="minorEastAsia"/>
              </w:rPr>
            </w:pPr>
          </w:p>
        </w:tc>
        <w:tc>
          <w:tcPr>
            <w:tcW w:w="1375" w:type="dxa"/>
          </w:tcPr>
          <w:p w14:paraId="50084540" w14:textId="77777777" w:rsidR="00EF6761" w:rsidRDefault="00EF6761" w:rsidP="00277EF8">
            <w:pPr>
              <w:autoSpaceDE w:val="0"/>
              <w:autoSpaceDN w:val="0"/>
              <w:jc w:val="both"/>
              <w:rPr>
                <w:sz w:val="22"/>
                <w:lang w:eastAsia="ko-KR"/>
              </w:rPr>
            </w:pPr>
          </w:p>
        </w:tc>
        <w:tc>
          <w:tcPr>
            <w:tcW w:w="2321" w:type="dxa"/>
          </w:tcPr>
          <w:p w14:paraId="68557BCB" w14:textId="77777777" w:rsidR="00EF6761" w:rsidRDefault="00EF6761" w:rsidP="00277EF8">
            <w:pPr>
              <w:autoSpaceDE w:val="0"/>
              <w:autoSpaceDN w:val="0"/>
              <w:jc w:val="both"/>
              <w:rPr>
                <w:sz w:val="22"/>
                <w:lang w:eastAsia="ko-KR"/>
              </w:rPr>
            </w:pPr>
          </w:p>
        </w:tc>
        <w:tc>
          <w:tcPr>
            <w:tcW w:w="3249" w:type="dxa"/>
          </w:tcPr>
          <w:p w14:paraId="327B08E4" w14:textId="496965B6" w:rsidR="00EF6761" w:rsidRDefault="006847FC" w:rsidP="00277EF8">
            <w:pPr>
              <w:autoSpaceDE w:val="0"/>
              <w:autoSpaceDN w:val="0"/>
              <w:jc w:val="both"/>
              <w:rPr>
                <w:rFonts w:eastAsiaTheme="minorEastAsia"/>
              </w:rPr>
            </w:pPr>
            <w:r>
              <w:rPr>
                <w:sz w:val="22"/>
                <w:lang w:eastAsia="ko-KR"/>
              </w:rPr>
              <w:t>Up to the companies to report</w:t>
            </w:r>
          </w:p>
        </w:tc>
      </w:tr>
    </w:tbl>
    <w:p w14:paraId="6FE1BD52" w14:textId="77777777" w:rsidR="002C707A" w:rsidRDefault="002C707A"/>
    <w:p w14:paraId="4228F863" w14:textId="77777777" w:rsidR="002C707A" w:rsidRDefault="00F2028C">
      <w:pPr>
        <w:jc w:val="both"/>
        <w:rPr>
          <w:i/>
          <w:iCs/>
        </w:rPr>
      </w:pPr>
      <w:r>
        <w:rPr>
          <w:i/>
          <w:iCs/>
        </w:rPr>
        <w:t>Question 4-3: For XR traffic, do you think AR traffic model and VR traffic model as in TR38.838 are supported for SL-FR2?</w:t>
      </w:r>
    </w:p>
    <w:p w14:paraId="38CDC2B6" w14:textId="77777777" w:rsidR="002C707A" w:rsidRDefault="002C707A"/>
    <w:tbl>
      <w:tblPr>
        <w:tblStyle w:val="TableGrid"/>
        <w:tblW w:w="9541" w:type="dxa"/>
        <w:tblLayout w:type="fixed"/>
        <w:tblLook w:val="04A0" w:firstRow="1" w:lastRow="0" w:firstColumn="1" w:lastColumn="0" w:noHBand="0" w:noVBand="1"/>
      </w:tblPr>
      <w:tblGrid>
        <w:gridCol w:w="1369"/>
        <w:gridCol w:w="1420"/>
        <w:gridCol w:w="6752"/>
      </w:tblGrid>
      <w:tr w:rsidR="002C707A" w14:paraId="39BF1AC9" w14:textId="77777777">
        <w:trPr>
          <w:trHeight w:val="276"/>
        </w:trPr>
        <w:tc>
          <w:tcPr>
            <w:tcW w:w="1369" w:type="dxa"/>
          </w:tcPr>
          <w:p w14:paraId="48B3844D" w14:textId="77777777" w:rsidR="002C707A" w:rsidRDefault="00F2028C">
            <w:pPr>
              <w:autoSpaceDE w:val="0"/>
              <w:autoSpaceDN w:val="0"/>
              <w:jc w:val="both"/>
              <w:rPr>
                <w:b/>
                <w:bCs/>
                <w:szCs w:val="28"/>
              </w:rPr>
            </w:pPr>
            <w:r>
              <w:rPr>
                <w:b/>
                <w:bCs/>
                <w:szCs w:val="28"/>
              </w:rPr>
              <w:t>Company</w:t>
            </w:r>
          </w:p>
        </w:tc>
        <w:tc>
          <w:tcPr>
            <w:tcW w:w="1420" w:type="dxa"/>
          </w:tcPr>
          <w:p w14:paraId="29E7630D" w14:textId="77777777" w:rsidR="002C707A" w:rsidRDefault="00F2028C">
            <w:pPr>
              <w:autoSpaceDE w:val="0"/>
              <w:autoSpaceDN w:val="0"/>
              <w:jc w:val="both"/>
              <w:rPr>
                <w:b/>
                <w:bCs/>
                <w:szCs w:val="28"/>
              </w:rPr>
            </w:pPr>
            <w:r>
              <w:rPr>
                <w:b/>
                <w:bCs/>
                <w:szCs w:val="28"/>
              </w:rPr>
              <w:t>Yes or No</w:t>
            </w:r>
          </w:p>
        </w:tc>
        <w:tc>
          <w:tcPr>
            <w:tcW w:w="6752" w:type="dxa"/>
          </w:tcPr>
          <w:p w14:paraId="2CCFC4D6" w14:textId="77777777" w:rsidR="002C707A" w:rsidRDefault="00F2028C">
            <w:pPr>
              <w:autoSpaceDE w:val="0"/>
              <w:autoSpaceDN w:val="0"/>
              <w:jc w:val="both"/>
              <w:rPr>
                <w:b/>
                <w:bCs/>
                <w:szCs w:val="28"/>
              </w:rPr>
            </w:pPr>
            <w:r>
              <w:rPr>
                <w:b/>
                <w:bCs/>
                <w:szCs w:val="28"/>
              </w:rPr>
              <w:t>Comments</w:t>
            </w:r>
          </w:p>
        </w:tc>
      </w:tr>
      <w:tr w:rsidR="002C707A" w14:paraId="37FF1299" w14:textId="77777777">
        <w:trPr>
          <w:trHeight w:val="266"/>
        </w:trPr>
        <w:tc>
          <w:tcPr>
            <w:tcW w:w="1369" w:type="dxa"/>
          </w:tcPr>
          <w:p w14:paraId="73737113" w14:textId="77777777" w:rsidR="002C707A" w:rsidRDefault="00F2028C">
            <w:pPr>
              <w:autoSpaceDE w:val="0"/>
              <w:autoSpaceDN w:val="0"/>
              <w:jc w:val="both"/>
              <w:rPr>
                <w:rFonts w:eastAsiaTheme="minorEastAsia"/>
                <w:sz w:val="22"/>
              </w:rPr>
            </w:pPr>
            <w:r>
              <w:rPr>
                <w:rFonts w:eastAsiaTheme="minorEastAsia" w:hint="eastAsia"/>
                <w:sz w:val="22"/>
              </w:rPr>
              <w:t>ZTE,Sanechips</w:t>
            </w:r>
          </w:p>
        </w:tc>
        <w:tc>
          <w:tcPr>
            <w:tcW w:w="1420" w:type="dxa"/>
          </w:tcPr>
          <w:p w14:paraId="2EC5E0DC" w14:textId="77777777" w:rsidR="002C707A" w:rsidRDefault="002C707A">
            <w:pPr>
              <w:autoSpaceDE w:val="0"/>
              <w:autoSpaceDN w:val="0"/>
              <w:jc w:val="both"/>
            </w:pPr>
          </w:p>
        </w:tc>
        <w:tc>
          <w:tcPr>
            <w:tcW w:w="6752" w:type="dxa"/>
          </w:tcPr>
          <w:p w14:paraId="7850349B" w14:textId="77777777" w:rsidR="002C707A" w:rsidRDefault="00F2028C">
            <w:pPr>
              <w:autoSpaceDE w:val="0"/>
              <w:autoSpaceDN w:val="0"/>
              <w:jc w:val="both"/>
              <w:rPr>
                <w:rFonts w:eastAsiaTheme="minorEastAsia"/>
              </w:rPr>
            </w:pPr>
            <w:r>
              <w:rPr>
                <w:rFonts w:eastAsiaTheme="minorEastAsia" w:hint="eastAsia"/>
              </w:rPr>
              <w:t xml:space="preserve">OK to have the traffic models. </w:t>
            </w:r>
          </w:p>
        </w:tc>
      </w:tr>
      <w:tr w:rsidR="002C707A" w14:paraId="38DD290D" w14:textId="77777777">
        <w:trPr>
          <w:trHeight w:val="48"/>
        </w:trPr>
        <w:tc>
          <w:tcPr>
            <w:tcW w:w="1369" w:type="dxa"/>
          </w:tcPr>
          <w:p w14:paraId="4F794DD3" w14:textId="77777777" w:rsidR="002C707A" w:rsidRDefault="00F2028C">
            <w:pPr>
              <w:autoSpaceDE w:val="0"/>
              <w:autoSpaceDN w:val="0"/>
              <w:jc w:val="both"/>
              <w:rPr>
                <w:sz w:val="22"/>
                <w:lang w:eastAsia="ko-KR"/>
              </w:rPr>
            </w:pPr>
            <w:r>
              <w:rPr>
                <w:sz w:val="22"/>
                <w:lang w:eastAsia="ko-KR"/>
              </w:rPr>
              <w:t>Intel</w:t>
            </w:r>
          </w:p>
        </w:tc>
        <w:tc>
          <w:tcPr>
            <w:tcW w:w="1420" w:type="dxa"/>
          </w:tcPr>
          <w:p w14:paraId="7BAB741C" w14:textId="77777777" w:rsidR="002C707A" w:rsidRDefault="002C707A">
            <w:pPr>
              <w:autoSpaceDE w:val="0"/>
              <w:autoSpaceDN w:val="0"/>
              <w:jc w:val="both"/>
              <w:rPr>
                <w:sz w:val="22"/>
                <w:lang w:eastAsia="ko-KR"/>
              </w:rPr>
            </w:pPr>
          </w:p>
        </w:tc>
        <w:tc>
          <w:tcPr>
            <w:tcW w:w="6752" w:type="dxa"/>
          </w:tcPr>
          <w:p w14:paraId="7B925BEA" w14:textId="77777777" w:rsidR="002C707A" w:rsidRDefault="00F2028C">
            <w:pPr>
              <w:autoSpaceDE w:val="0"/>
              <w:autoSpaceDN w:val="0"/>
              <w:jc w:val="both"/>
              <w:rPr>
                <w:sz w:val="22"/>
                <w:lang w:eastAsia="ko-KR"/>
              </w:rPr>
            </w:pPr>
            <w:r>
              <w:rPr>
                <w:sz w:val="22"/>
                <w:lang w:eastAsia="ko-KR"/>
              </w:rPr>
              <w:t xml:space="preserve">We believe that other traffic models could be optionally considered and left up to companies to report. </w:t>
            </w:r>
          </w:p>
        </w:tc>
      </w:tr>
      <w:tr w:rsidR="002C707A" w14:paraId="4800EA87" w14:textId="77777777">
        <w:trPr>
          <w:trHeight w:val="48"/>
        </w:trPr>
        <w:tc>
          <w:tcPr>
            <w:tcW w:w="1369" w:type="dxa"/>
          </w:tcPr>
          <w:p w14:paraId="177CBA1B" w14:textId="77777777" w:rsidR="002C707A" w:rsidRDefault="00F2028C">
            <w:pPr>
              <w:autoSpaceDE w:val="0"/>
              <w:autoSpaceDN w:val="0"/>
              <w:jc w:val="both"/>
              <w:rPr>
                <w:sz w:val="22"/>
                <w:lang w:eastAsia="ko-KR"/>
              </w:rPr>
            </w:pPr>
            <w:r>
              <w:rPr>
                <w:sz w:val="22"/>
                <w:lang w:eastAsia="ko-KR"/>
              </w:rPr>
              <w:lastRenderedPageBreak/>
              <w:t>Ericsson</w:t>
            </w:r>
          </w:p>
        </w:tc>
        <w:tc>
          <w:tcPr>
            <w:tcW w:w="1420" w:type="dxa"/>
          </w:tcPr>
          <w:p w14:paraId="26FC643E" w14:textId="77777777" w:rsidR="002C707A" w:rsidRDefault="00F2028C">
            <w:pPr>
              <w:autoSpaceDE w:val="0"/>
              <w:autoSpaceDN w:val="0"/>
              <w:jc w:val="both"/>
              <w:rPr>
                <w:sz w:val="22"/>
                <w:lang w:eastAsia="ko-KR"/>
              </w:rPr>
            </w:pPr>
            <w:r>
              <w:rPr>
                <w:sz w:val="22"/>
                <w:lang w:eastAsia="ko-KR"/>
              </w:rPr>
              <w:t>No</w:t>
            </w:r>
          </w:p>
        </w:tc>
        <w:tc>
          <w:tcPr>
            <w:tcW w:w="6752" w:type="dxa"/>
          </w:tcPr>
          <w:p w14:paraId="3B9E6E79" w14:textId="77777777" w:rsidR="002C707A" w:rsidRDefault="00F2028C">
            <w:pPr>
              <w:autoSpaceDE w:val="0"/>
              <w:autoSpaceDN w:val="0"/>
              <w:jc w:val="both"/>
              <w:rPr>
                <w:sz w:val="22"/>
                <w:lang w:eastAsia="ko-KR"/>
              </w:rPr>
            </w:pPr>
            <w:r>
              <w:rPr>
                <w:sz w:val="22"/>
                <w:lang w:eastAsia="ko-KR"/>
              </w:rPr>
              <w:t>No need to include these traffic models.</w:t>
            </w:r>
          </w:p>
        </w:tc>
      </w:tr>
      <w:tr w:rsidR="002C707A" w14:paraId="06F12F75" w14:textId="77777777">
        <w:trPr>
          <w:trHeight w:val="48"/>
        </w:trPr>
        <w:tc>
          <w:tcPr>
            <w:tcW w:w="1369" w:type="dxa"/>
          </w:tcPr>
          <w:p w14:paraId="66321D53" w14:textId="77777777" w:rsidR="002C707A" w:rsidRDefault="00F2028C">
            <w:pPr>
              <w:autoSpaceDE w:val="0"/>
              <w:autoSpaceDN w:val="0"/>
              <w:jc w:val="both"/>
              <w:rPr>
                <w:sz w:val="22"/>
                <w:lang w:eastAsia="ko-KR"/>
              </w:rPr>
            </w:pPr>
            <w:r>
              <w:rPr>
                <w:sz w:val="22"/>
                <w:lang w:eastAsia="ko-KR"/>
              </w:rPr>
              <w:t>JHU APL</w:t>
            </w:r>
          </w:p>
        </w:tc>
        <w:tc>
          <w:tcPr>
            <w:tcW w:w="1420" w:type="dxa"/>
          </w:tcPr>
          <w:p w14:paraId="2B9BE2A7" w14:textId="77777777" w:rsidR="002C707A" w:rsidRDefault="00F2028C">
            <w:pPr>
              <w:autoSpaceDE w:val="0"/>
              <w:autoSpaceDN w:val="0"/>
              <w:jc w:val="both"/>
              <w:rPr>
                <w:sz w:val="22"/>
                <w:lang w:eastAsia="ko-KR"/>
              </w:rPr>
            </w:pPr>
            <w:r>
              <w:rPr>
                <w:sz w:val="22"/>
                <w:lang w:eastAsia="ko-KR"/>
              </w:rPr>
              <w:t>Yes</w:t>
            </w:r>
          </w:p>
        </w:tc>
        <w:tc>
          <w:tcPr>
            <w:tcW w:w="6752" w:type="dxa"/>
          </w:tcPr>
          <w:p w14:paraId="1652F0EB" w14:textId="77777777" w:rsidR="002C707A" w:rsidRDefault="002C707A">
            <w:pPr>
              <w:autoSpaceDE w:val="0"/>
              <w:autoSpaceDN w:val="0"/>
              <w:jc w:val="both"/>
              <w:rPr>
                <w:sz w:val="22"/>
                <w:lang w:eastAsia="ko-KR"/>
              </w:rPr>
            </w:pPr>
          </w:p>
        </w:tc>
      </w:tr>
      <w:tr w:rsidR="002C707A" w14:paraId="0B5FE356" w14:textId="77777777">
        <w:trPr>
          <w:trHeight w:val="48"/>
        </w:trPr>
        <w:tc>
          <w:tcPr>
            <w:tcW w:w="1369" w:type="dxa"/>
          </w:tcPr>
          <w:p w14:paraId="6DB644F0" w14:textId="77777777" w:rsidR="002C707A" w:rsidRDefault="00F2028C">
            <w:pPr>
              <w:autoSpaceDE w:val="0"/>
              <w:autoSpaceDN w:val="0"/>
              <w:jc w:val="both"/>
              <w:rPr>
                <w:sz w:val="22"/>
                <w:lang w:eastAsia="ko-KR"/>
              </w:rPr>
            </w:pPr>
            <w:r>
              <w:rPr>
                <w:sz w:val="22"/>
                <w:lang w:eastAsia="ko-KR"/>
              </w:rPr>
              <w:t>InterDigital</w:t>
            </w:r>
          </w:p>
        </w:tc>
        <w:tc>
          <w:tcPr>
            <w:tcW w:w="1420" w:type="dxa"/>
          </w:tcPr>
          <w:p w14:paraId="047F9630" w14:textId="77777777" w:rsidR="002C707A" w:rsidRDefault="00F2028C">
            <w:pPr>
              <w:autoSpaceDE w:val="0"/>
              <w:autoSpaceDN w:val="0"/>
              <w:jc w:val="both"/>
              <w:rPr>
                <w:sz w:val="22"/>
                <w:lang w:eastAsia="ko-KR"/>
              </w:rPr>
            </w:pPr>
            <w:r>
              <w:rPr>
                <w:sz w:val="22"/>
                <w:lang w:eastAsia="ko-KR"/>
              </w:rPr>
              <w:t>Yes</w:t>
            </w:r>
          </w:p>
        </w:tc>
        <w:tc>
          <w:tcPr>
            <w:tcW w:w="6752" w:type="dxa"/>
          </w:tcPr>
          <w:p w14:paraId="2DB1719A" w14:textId="77777777" w:rsidR="002C707A" w:rsidRDefault="00F2028C">
            <w:pPr>
              <w:autoSpaceDE w:val="0"/>
              <w:autoSpaceDN w:val="0"/>
              <w:jc w:val="both"/>
              <w:rPr>
                <w:sz w:val="22"/>
                <w:lang w:eastAsia="ko-KR"/>
              </w:rPr>
            </w:pPr>
            <w:r>
              <w:rPr>
                <w:sz w:val="22"/>
                <w:lang w:eastAsia="ko-KR"/>
              </w:rPr>
              <w:t>Up to company to mix up different traffic models from options listed above</w:t>
            </w:r>
          </w:p>
        </w:tc>
      </w:tr>
      <w:tr w:rsidR="002C707A" w14:paraId="028F994E" w14:textId="77777777">
        <w:trPr>
          <w:trHeight w:val="48"/>
        </w:trPr>
        <w:tc>
          <w:tcPr>
            <w:tcW w:w="1369" w:type="dxa"/>
          </w:tcPr>
          <w:p w14:paraId="78A10B2B" w14:textId="77777777" w:rsidR="002C707A" w:rsidRDefault="00F2028C">
            <w:pPr>
              <w:autoSpaceDE w:val="0"/>
              <w:autoSpaceDN w:val="0"/>
              <w:jc w:val="both"/>
              <w:rPr>
                <w:sz w:val="22"/>
                <w:lang w:eastAsia="ko-KR"/>
              </w:rPr>
            </w:pPr>
            <w:r>
              <w:rPr>
                <w:rFonts w:eastAsiaTheme="minorEastAsia"/>
                <w:sz w:val="22"/>
              </w:rPr>
              <w:t>CATT/GOHIGH</w:t>
            </w:r>
          </w:p>
        </w:tc>
        <w:tc>
          <w:tcPr>
            <w:tcW w:w="1420" w:type="dxa"/>
          </w:tcPr>
          <w:p w14:paraId="553661E9" w14:textId="77777777" w:rsidR="002C707A" w:rsidRDefault="00F2028C">
            <w:pPr>
              <w:autoSpaceDE w:val="0"/>
              <w:autoSpaceDN w:val="0"/>
              <w:jc w:val="both"/>
              <w:rPr>
                <w:sz w:val="22"/>
                <w:lang w:eastAsia="ko-KR"/>
              </w:rPr>
            </w:pPr>
            <w:r>
              <w:rPr>
                <w:sz w:val="22"/>
                <w:lang w:eastAsia="ko-KR"/>
              </w:rPr>
              <w:t>No</w:t>
            </w:r>
          </w:p>
        </w:tc>
        <w:tc>
          <w:tcPr>
            <w:tcW w:w="6752" w:type="dxa"/>
          </w:tcPr>
          <w:p w14:paraId="22571A10" w14:textId="77777777" w:rsidR="002C707A" w:rsidRDefault="002C707A">
            <w:pPr>
              <w:autoSpaceDE w:val="0"/>
              <w:autoSpaceDN w:val="0"/>
              <w:jc w:val="both"/>
              <w:rPr>
                <w:sz w:val="22"/>
                <w:lang w:eastAsia="ko-KR"/>
              </w:rPr>
            </w:pPr>
          </w:p>
        </w:tc>
      </w:tr>
      <w:tr w:rsidR="002C707A" w14:paraId="51BF9669" w14:textId="77777777">
        <w:trPr>
          <w:trHeight w:val="48"/>
        </w:trPr>
        <w:tc>
          <w:tcPr>
            <w:tcW w:w="1369" w:type="dxa"/>
          </w:tcPr>
          <w:p w14:paraId="59F8EF5F" w14:textId="77777777" w:rsidR="002C707A" w:rsidRDefault="00F2028C">
            <w:pPr>
              <w:autoSpaceDE w:val="0"/>
              <w:autoSpaceDN w:val="0"/>
              <w:jc w:val="both"/>
              <w:rPr>
                <w:rFonts w:eastAsiaTheme="minorEastAsia"/>
                <w:sz w:val="22"/>
              </w:rPr>
            </w:pPr>
            <w:r>
              <w:rPr>
                <w:rFonts w:eastAsiaTheme="minorEastAsia"/>
                <w:sz w:val="22"/>
              </w:rPr>
              <w:t>Samsung</w:t>
            </w:r>
          </w:p>
        </w:tc>
        <w:tc>
          <w:tcPr>
            <w:tcW w:w="1420" w:type="dxa"/>
          </w:tcPr>
          <w:p w14:paraId="3E03E588" w14:textId="77777777" w:rsidR="002C707A" w:rsidRDefault="00F2028C">
            <w:pPr>
              <w:autoSpaceDE w:val="0"/>
              <w:autoSpaceDN w:val="0"/>
              <w:jc w:val="both"/>
              <w:rPr>
                <w:sz w:val="22"/>
                <w:lang w:eastAsia="ko-KR"/>
              </w:rPr>
            </w:pPr>
            <w:r>
              <w:rPr>
                <w:sz w:val="22"/>
                <w:lang w:eastAsia="ko-KR"/>
              </w:rPr>
              <w:t>Comment</w:t>
            </w:r>
          </w:p>
        </w:tc>
        <w:tc>
          <w:tcPr>
            <w:tcW w:w="6752" w:type="dxa"/>
          </w:tcPr>
          <w:p w14:paraId="368970F7" w14:textId="77777777" w:rsidR="002C707A" w:rsidRDefault="00F2028C">
            <w:pPr>
              <w:autoSpaceDE w:val="0"/>
              <w:autoSpaceDN w:val="0"/>
              <w:jc w:val="both"/>
              <w:rPr>
                <w:sz w:val="22"/>
                <w:lang w:eastAsia="ko-KR"/>
              </w:rPr>
            </w:pPr>
            <w:r>
              <w:rPr>
                <w:sz w:val="22"/>
                <w:lang w:eastAsia="ko-KR"/>
              </w:rPr>
              <w:t>Fine if the XR traffic model is optional</w:t>
            </w:r>
          </w:p>
        </w:tc>
      </w:tr>
      <w:tr w:rsidR="002C707A" w14:paraId="290FE670" w14:textId="77777777">
        <w:trPr>
          <w:trHeight w:val="48"/>
        </w:trPr>
        <w:tc>
          <w:tcPr>
            <w:tcW w:w="1369" w:type="dxa"/>
          </w:tcPr>
          <w:p w14:paraId="3DFA1C73" w14:textId="77777777" w:rsidR="002C707A" w:rsidRDefault="00F2028C">
            <w:pPr>
              <w:autoSpaceDE w:val="0"/>
              <w:autoSpaceDN w:val="0"/>
              <w:jc w:val="both"/>
              <w:rPr>
                <w:rFonts w:eastAsiaTheme="minorEastAsia"/>
                <w:sz w:val="22"/>
              </w:rPr>
            </w:pPr>
            <w:r>
              <w:rPr>
                <w:rFonts w:eastAsiaTheme="minorEastAsia" w:hint="eastAsia"/>
                <w:sz w:val="22"/>
              </w:rPr>
              <w:t>Transsion</w:t>
            </w:r>
          </w:p>
        </w:tc>
        <w:tc>
          <w:tcPr>
            <w:tcW w:w="1420" w:type="dxa"/>
          </w:tcPr>
          <w:p w14:paraId="3F224D9B" w14:textId="77777777" w:rsidR="002C707A" w:rsidRDefault="00F2028C">
            <w:pPr>
              <w:autoSpaceDE w:val="0"/>
              <w:autoSpaceDN w:val="0"/>
              <w:jc w:val="both"/>
              <w:rPr>
                <w:rFonts w:eastAsia="SimSun"/>
                <w:sz w:val="22"/>
              </w:rPr>
            </w:pPr>
            <w:r>
              <w:rPr>
                <w:rFonts w:eastAsia="SimSun" w:hint="eastAsia"/>
                <w:sz w:val="22"/>
              </w:rPr>
              <w:t>Yes</w:t>
            </w:r>
          </w:p>
        </w:tc>
        <w:tc>
          <w:tcPr>
            <w:tcW w:w="6752" w:type="dxa"/>
          </w:tcPr>
          <w:p w14:paraId="22080761" w14:textId="77777777" w:rsidR="002C707A" w:rsidRDefault="002C707A">
            <w:pPr>
              <w:autoSpaceDE w:val="0"/>
              <w:autoSpaceDN w:val="0"/>
              <w:jc w:val="both"/>
              <w:rPr>
                <w:sz w:val="22"/>
                <w:lang w:eastAsia="ko-KR"/>
              </w:rPr>
            </w:pPr>
          </w:p>
        </w:tc>
      </w:tr>
      <w:tr w:rsidR="002C707A" w14:paraId="20D124E2" w14:textId="77777777">
        <w:trPr>
          <w:trHeight w:val="48"/>
        </w:trPr>
        <w:tc>
          <w:tcPr>
            <w:tcW w:w="1369" w:type="dxa"/>
          </w:tcPr>
          <w:p w14:paraId="62081420" w14:textId="77777777" w:rsidR="002C707A" w:rsidRDefault="00F2028C">
            <w:pPr>
              <w:autoSpaceDE w:val="0"/>
              <w:autoSpaceDN w:val="0"/>
              <w:jc w:val="both"/>
              <w:rPr>
                <w:sz w:val="22"/>
                <w:lang w:eastAsia="ko-KR"/>
              </w:rPr>
            </w:pPr>
            <w:r>
              <w:rPr>
                <w:rFonts w:eastAsiaTheme="minorEastAsia"/>
                <w:sz w:val="22"/>
              </w:rPr>
              <w:t>Huawei, HiSilicon</w:t>
            </w:r>
          </w:p>
        </w:tc>
        <w:tc>
          <w:tcPr>
            <w:tcW w:w="1420" w:type="dxa"/>
          </w:tcPr>
          <w:p w14:paraId="6AF90DBA" w14:textId="77777777" w:rsidR="002C707A" w:rsidRDefault="00F2028C">
            <w:pPr>
              <w:autoSpaceDE w:val="0"/>
              <w:autoSpaceDN w:val="0"/>
              <w:jc w:val="both"/>
              <w:rPr>
                <w:sz w:val="22"/>
                <w:lang w:eastAsia="ko-KR"/>
              </w:rPr>
            </w:pPr>
            <w:r>
              <w:rPr>
                <w:rFonts w:eastAsiaTheme="minorEastAsia" w:hint="eastAsia"/>
              </w:rPr>
              <w:t>Y</w:t>
            </w:r>
            <w:r>
              <w:rPr>
                <w:rFonts w:eastAsiaTheme="minorEastAsia"/>
              </w:rPr>
              <w:t>es</w:t>
            </w:r>
          </w:p>
        </w:tc>
        <w:tc>
          <w:tcPr>
            <w:tcW w:w="6752" w:type="dxa"/>
          </w:tcPr>
          <w:p w14:paraId="6F908D4E" w14:textId="77777777" w:rsidR="002C707A" w:rsidRDefault="00F2028C">
            <w:pPr>
              <w:pStyle w:val="ListParagraph"/>
              <w:numPr>
                <w:ilvl w:val="0"/>
                <w:numId w:val="45"/>
              </w:numPr>
              <w:jc w:val="both"/>
            </w:pPr>
            <w:r>
              <w:rPr>
                <w:rFonts w:ascii="Times New Roman" w:eastAsiaTheme="minorEastAsia" w:hAnsi="Times New Roman"/>
                <w:sz w:val="24"/>
              </w:rPr>
              <w:t xml:space="preserve">Cloud Gaming (CG) is expected as dominated application to be widely used, it is suggested as a starting point of introducing XR traffic model into SL-FR2. </w:t>
            </w:r>
          </w:p>
          <w:p w14:paraId="1789E98B" w14:textId="77777777" w:rsidR="002C707A" w:rsidRDefault="00F2028C">
            <w:pPr>
              <w:pStyle w:val="ListParagraph"/>
              <w:numPr>
                <w:ilvl w:val="0"/>
                <w:numId w:val="45"/>
              </w:numPr>
              <w:jc w:val="both"/>
              <w:rPr>
                <w:lang w:eastAsia="ko-KR"/>
              </w:rPr>
            </w:pPr>
            <w:r>
              <w:rPr>
                <w:rFonts w:ascii="Times New Roman" w:eastAsiaTheme="minorEastAsia" w:hAnsi="Times New Roman"/>
                <w:sz w:val="24"/>
              </w:rPr>
              <w:t>Additionally, AR and VR should be also supported for FR2. The PDB is 15ms for single stream CG traffic model, while it is 10ms for single stream AR/VR traffic model as defined in TR36.838. Comparing with unlicensed bands in FR1, licensed spectrum in FR2 could satisfy tighter requirements on service latency, and could support higher traffic model thanks to the larger simulation bandwidth (e.g., 200MHz). Therefore, such VR and AR traffic models can be supported in FR2.</w:t>
            </w:r>
          </w:p>
        </w:tc>
      </w:tr>
      <w:tr w:rsidR="002C707A" w14:paraId="3BF75922" w14:textId="77777777">
        <w:trPr>
          <w:trHeight w:val="48"/>
        </w:trPr>
        <w:tc>
          <w:tcPr>
            <w:tcW w:w="1369" w:type="dxa"/>
          </w:tcPr>
          <w:p w14:paraId="1280AC19" w14:textId="77777777" w:rsidR="002C707A" w:rsidRDefault="00F2028C">
            <w:pPr>
              <w:autoSpaceDE w:val="0"/>
              <w:autoSpaceDN w:val="0"/>
              <w:jc w:val="both"/>
              <w:rPr>
                <w:rFonts w:eastAsiaTheme="minorEastAsia"/>
                <w:sz w:val="22"/>
              </w:rPr>
            </w:pPr>
            <w:r>
              <w:rPr>
                <w:rFonts w:eastAsiaTheme="minorEastAsia"/>
                <w:sz w:val="22"/>
              </w:rPr>
              <w:t>Vivo</w:t>
            </w:r>
          </w:p>
        </w:tc>
        <w:tc>
          <w:tcPr>
            <w:tcW w:w="1420" w:type="dxa"/>
          </w:tcPr>
          <w:p w14:paraId="6D57052F"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3E6ECE91" w14:textId="77777777" w:rsidR="002C707A" w:rsidRDefault="002C707A">
            <w:pPr>
              <w:pStyle w:val="ListParagraph"/>
              <w:numPr>
                <w:ilvl w:val="0"/>
                <w:numId w:val="45"/>
              </w:numPr>
              <w:jc w:val="both"/>
              <w:rPr>
                <w:rFonts w:ascii="Times New Roman" w:eastAsiaTheme="minorEastAsia" w:hAnsi="Times New Roman"/>
                <w:sz w:val="24"/>
              </w:rPr>
            </w:pPr>
          </w:p>
        </w:tc>
      </w:tr>
      <w:tr w:rsidR="002C707A" w14:paraId="11EA32DC" w14:textId="77777777">
        <w:trPr>
          <w:trHeight w:val="48"/>
        </w:trPr>
        <w:tc>
          <w:tcPr>
            <w:tcW w:w="1369" w:type="dxa"/>
          </w:tcPr>
          <w:p w14:paraId="1B2339A2" w14:textId="77777777" w:rsidR="002C707A" w:rsidRDefault="00F2028C">
            <w:pPr>
              <w:autoSpaceDE w:val="0"/>
              <w:autoSpaceDN w:val="0"/>
              <w:jc w:val="both"/>
              <w:rPr>
                <w:rFonts w:eastAsia="SimSun"/>
                <w:sz w:val="22"/>
              </w:rPr>
            </w:pPr>
            <w:r>
              <w:rPr>
                <w:rFonts w:eastAsia="SimSun" w:hint="eastAsia"/>
                <w:sz w:val="22"/>
              </w:rPr>
              <w:t>Xiaomi</w:t>
            </w:r>
          </w:p>
        </w:tc>
        <w:tc>
          <w:tcPr>
            <w:tcW w:w="1420" w:type="dxa"/>
          </w:tcPr>
          <w:p w14:paraId="3166ABE2" w14:textId="77777777" w:rsidR="002C707A" w:rsidRDefault="00F2028C">
            <w:pPr>
              <w:autoSpaceDE w:val="0"/>
              <w:autoSpaceDN w:val="0"/>
              <w:jc w:val="both"/>
              <w:rPr>
                <w:rFonts w:eastAsia="SimSun"/>
              </w:rPr>
            </w:pPr>
            <w:r>
              <w:rPr>
                <w:rFonts w:eastAsia="SimSun" w:hint="eastAsia"/>
              </w:rPr>
              <w:t>Yes</w:t>
            </w:r>
          </w:p>
        </w:tc>
        <w:tc>
          <w:tcPr>
            <w:tcW w:w="6752" w:type="dxa"/>
          </w:tcPr>
          <w:p w14:paraId="4ADCC123" w14:textId="77777777" w:rsidR="002C707A" w:rsidRDefault="00F2028C">
            <w:pPr>
              <w:pStyle w:val="ListParagraph"/>
              <w:ind w:left="0"/>
              <w:jc w:val="both"/>
              <w:rPr>
                <w:rFonts w:ascii="Times New Roman" w:eastAsia="SimSun" w:hAnsi="Times New Roman"/>
                <w:sz w:val="24"/>
                <w:lang w:eastAsia="zh-CN"/>
              </w:rPr>
            </w:pPr>
            <w:r>
              <w:rPr>
                <w:rFonts w:ascii="Times New Roman" w:eastAsia="SimSun" w:hAnsi="Times New Roman" w:hint="eastAsia"/>
                <w:sz w:val="24"/>
                <w:lang w:eastAsia="zh-CN"/>
              </w:rPr>
              <w:t xml:space="preserve">We are fine to optionally consider the traffic models. </w:t>
            </w:r>
          </w:p>
        </w:tc>
      </w:tr>
      <w:tr w:rsidR="00EA7DEC" w14:paraId="5831AB4C" w14:textId="77777777">
        <w:trPr>
          <w:trHeight w:val="48"/>
        </w:trPr>
        <w:tc>
          <w:tcPr>
            <w:tcW w:w="1369" w:type="dxa"/>
          </w:tcPr>
          <w:p w14:paraId="6EE99262" w14:textId="1EC6CB7A" w:rsidR="00EA7DEC" w:rsidRDefault="00EA7DEC" w:rsidP="00EA7DEC">
            <w:pPr>
              <w:autoSpaceDE w:val="0"/>
              <w:autoSpaceDN w:val="0"/>
              <w:jc w:val="both"/>
              <w:rPr>
                <w:rFonts w:eastAsia="SimSun"/>
                <w:sz w:val="22"/>
              </w:rPr>
            </w:pPr>
            <w:r>
              <w:rPr>
                <w:rFonts w:eastAsiaTheme="minorEastAsia"/>
                <w:sz w:val="22"/>
              </w:rPr>
              <w:t>Lenovo</w:t>
            </w:r>
          </w:p>
        </w:tc>
        <w:tc>
          <w:tcPr>
            <w:tcW w:w="1420" w:type="dxa"/>
          </w:tcPr>
          <w:p w14:paraId="11A1BB4E" w14:textId="4B78D7F1" w:rsidR="00EA7DEC" w:rsidRDefault="00EA7DEC" w:rsidP="00EA7DEC">
            <w:pPr>
              <w:autoSpaceDE w:val="0"/>
              <w:autoSpaceDN w:val="0"/>
              <w:jc w:val="both"/>
              <w:rPr>
                <w:rFonts w:eastAsia="SimSun"/>
              </w:rPr>
            </w:pPr>
            <w:r>
              <w:rPr>
                <w:rFonts w:eastAsiaTheme="minorEastAsia"/>
              </w:rPr>
              <w:t>Yes</w:t>
            </w:r>
          </w:p>
        </w:tc>
        <w:tc>
          <w:tcPr>
            <w:tcW w:w="6752" w:type="dxa"/>
          </w:tcPr>
          <w:p w14:paraId="049B6300" w14:textId="77777777" w:rsidR="00EA7DEC" w:rsidRDefault="00EA7DEC" w:rsidP="00EA7DEC">
            <w:pPr>
              <w:pStyle w:val="ListParagraph"/>
              <w:ind w:left="0"/>
              <w:jc w:val="both"/>
              <w:rPr>
                <w:rFonts w:ascii="Times New Roman" w:eastAsia="SimSun" w:hAnsi="Times New Roman"/>
                <w:sz w:val="24"/>
                <w:lang w:eastAsia="zh-CN"/>
              </w:rPr>
            </w:pPr>
          </w:p>
        </w:tc>
      </w:tr>
      <w:tr w:rsidR="007C2E00" w14:paraId="62CE47C6" w14:textId="77777777">
        <w:trPr>
          <w:trHeight w:val="48"/>
        </w:trPr>
        <w:tc>
          <w:tcPr>
            <w:tcW w:w="1369" w:type="dxa"/>
          </w:tcPr>
          <w:p w14:paraId="7ABE5B3C" w14:textId="307DBCDA" w:rsidR="007C2E00" w:rsidRDefault="007C2E00" w:rsidP="007C2E00">
            <w:pPr>
              <w:autoSpaceDE w:val="0"/>
              <w:autoSpaceDN w:val="0"/>
              <w:jc w:val="both"/>
              <w:rPr>
                <w:rFonts w:eastAsiaTheme="minorEastAsia"/>
                <w:sz w:val="22"/>
              </w:rPr>
            </w:pPr>
            <w:r>
              <w:rPr>
                <w:rFonts w:eastAsiaTheme="minorEastAsia"/>
                <w:sz w:val="22"/>
              </w:rPr>
              <w:t>Qualcomm</w:t>
            </w:r>
          </w:p>
        </w:tc>
        <w:tc>
          <w:tcPr>
            <w:tcW w:w="1420" w:type="dxa"/>
          </w:tcPr>
          <w:p w14:paraId="73BF0A60" w14:textId="77777777" w:rsidR="007C2E00" w:rsidRDefault="007C2E00" w:rsidP="007C2E00">
            <w:pPr>
              <w:autoSpaceDE w:val="0"/>
              <w:autoSpaceDN w:val="0"/>
              <w:jc w:val="both"/>
              <w:rPr>
                <w:rFonts w:eastAsiaTheme="minorEastAsia"/>
              </w:rPr>
            </w:pPr>
          </w:p>
        </w:tc>
        <w:tc>
          <w:tcPr>
            <w:tcW w:w="6752" w:type="dxa"/>
          </w:tcPr>
          <w:p w14:paraId="02FDEF34" w14:textId="62EEF376" w:rsidR="007C2E00" w:rsidRDefault="007C2E00" w:rsidP="007C2E00">
            <w:pPr>
              <w:pStyle w:val="ListParagraph"/>
              <w:ind w:left="0"/>
              <w:jc w:val="both"/>
              <w:rPr>
                <w:rFonts w:ascii="Times New Roman" w:eastAsia="SimSun" w:hAnsi="Times New Roman"/>
                <w:sz w:val="24"/>
                <w:lang w:eastAsia="zh-CN"/>
              </w:rPr>
            </w:pPr>
            <w:r w:rsidRPr="00451D5A">
              <w:rPr>
                <w:rFonts w:ascii="Times New Roman" w:eastAsia="SimSun" w:hAnsi="Times New Roman"/>
                <w:sz w:val="24"/>
                <w:lang w:eastAsia="zh-CN"/>
              </w:rPr>
              <w:t>We are okay to have them as optional traffic models.</w:t>
            </w:r>
          </w:p>
        </w:tc>
      </w:tr>
    </w:tbl>
    <w:p w14:paraId="60ADDEE9" w14:textId="0E00DF8E" w:rsidR="002C707A" w:rsidRDefault="002C707A"/>
    <w:p w14:paraId="06885727" w14:textId="77777777" w:rsidR="00F82A0A" w:rsidRDefault="00F82A0A" w:rsidP="00F82A0A">
      <w:pPr>
        <w:pStyle w:val="Heading3"/>
      </w:pPr>
      <w:r>
        <w:t>[Active] Second round discussions</w:t>
      </w:r>
    </w:p>
    <w:p w14:paraId="37841C14" w14:textId="7795CCF4" w:rsidR="00F82A0A" w:rsidRDefault="00F82A0A" w:rsidP="00F82A0A">
      <w:pPr>
        <w:pStyle w:val="Heading4"/>
      </w:pPr>
      <w:r>
        <w:t>Proposal 4-1-b</w:t>
      </w:r>
    </w:p>
    <w:p w14:paraId="28197C2B" w14:textId="40E5AF85" w:rsidR="00F82A0A" w:rsidRDefault="00F82A0A" w:rsidP="00F82A0A">
      <w:pPr>
        <w:autoSpaceDE w:val="0"/>
        <w:autoSpaceDN w:val="0"/>
        <w:jc w:val="both"/>
      </w:pPr>
      <w:r w:rsidRPr="0033775C">
        <w:t xml:space="preserve">In the first round discussion, </w:t>
      </w:r>
      <w:r>
        <w:t>15 out of 18</w:t>
      </w:r>
      <w:r w:rsidRPr="0033775C">
        <w:t xml:space="preserve"> companies support the proposal</w:t>
      </w:r>
      <w:r>
        <w:t xml:space="preserve"> in principle. </w:t>
      </w:r>
    </w:p>
    <w:p w14:paraId="468B48DF" w14:textId="7ABA44A1" w:rsidR="00F82A0A" w:rsidRDefault="00F82A0A" w:rsidP="00F82A0A">
      <w:pPr>
        <w:autoSpaceDE w:val="0"/>
        <w:autoSpaceDN w:val="0"/>
        <w:jc w:val="both"/>
      </w:pPr>
    </w:p>
    <w:p w14:paraId="56E7BD9D" w14:textId="11B9523D" w:rsidR="00F82A0A" w:rsidRDefault="00F82A0A" w:rsidP="00F82A0A">
      <w:pPr>
        <w:autoSpaceDE w:val="0"/>
        <w:autoSpaceDN w:val="0"/>
        <w:jc w:val="both"/>
      </w:pPr>
      <w:r>
        <w:t xml:space="preserve">@ZTE: The replacing BO by RU seems not necessary. Considering that BO is already agreed in SL-U evaluation methodology, hope you could accept BO for the justification of load.  </w:t>
      </w:r>
    </w:p>
    <w:p w14:paraId="0D26D2AD" w14:textId="77777777" w:rsidR="00F82A0A" w:rsidRDefault="00F82A0A" w:rsidP="00F82A0A">
      <w:pPr>
        <w:autoSpaceDE w:val="0"/>
        <w:autoSpaceDN w:val="0"/>
        <w:jc w:val="both"/>
      </w:pPr>
    </w:p>
    <w:p w14:paraId="7E672E00" w14:textId="1DF92983" w:rsidR="00F82A0A" w:rsidRPr="001912EB" w:rsidRDefault="00F82A0A" w:rsidP="00F82A0A">
      <w:pPr>
        <w:jc w:val="both"/>
        <w:rPr>
          <w:i/>
          <w:iCs/>
        </w:rPr>
      </w:pPr>
      <w:r>
        <w:t xml:space="preserve">@ Ericsson: Majority companies think that SL-FR2 should not only support periodic traffic, but also support aperiodic traffic. Hope you could accept all three options. </w:t>
      </w:r>
    </w:p>
    <w:p w14:paraId="4B46B9F5" w14:textId="575CAA96" w:rsidR="00F82A0A" w:rsidRDefault="00F82A0A" w:rsidP="00F82A0A">
      <w:pPr>
        <w:autoSpaceDE w:val="0"/>
        <w:autoSpaceDN w:val="0"/>
        <w:jc w:val="both"/>
      </w:pPr>
    </w:p>
    <w:p w14:paraId="6A856ECC" w14:textId="280E31E5" w:rsidR="00F82A0A" w:rsidRDefault="00F82A0A" w:rsidP="00F82A0A">
      <w:pPr>
        <w:jc w:val="both"/>
      </w:pPr>
      <w:r>
        <w:t xml:space="preserve">@Samsung: Since all three types of traffic are supported in SL-U without the mark of baseline/option, hope you could accept all three options in the same way. </w:t>
      </w:r>
    </w:p>
    <w:p w14:paraId="439CE9A5" w14:textId="75BC3568" w:rsidR="00F82A0A" w:rsidRDefault="00F82A0A" w:rsidP="00F82A0A">
      <w:pPr>
        <w:jc w:val="both"/>
      </w:pPr>
    </w:p>
    <w:p w14:paraId="5059C826" w14:textId="17C97BD9" w:rsidR="00F82A0A" w:rsidRDefault="00F82A0A" w:rsidP="00F82A0A">
      <w:pPr>
        <w:jc w:val="both"/>
      </w:pPr>
      <w:r>
        <w:t xml:space="preserve">@Huawei: Please see the </w:t>
      </w:r>
      <w:r w:rsidR="005A6884">
        <w:t xml:space="preserve">discussions of Question 4-3. </w:t>
      </w:r>
    </w:p>
    <w:p w14:paraId="174D9F61" w14:textId="77777777" w:rsidR="00F82A0A" w:rsidRDefault="00F82A0A" w:rsidP="00F82A0A"/>
    <w:p w14:paraId="5E8D591B" w14:textId="4CF8E777" w:rsidR="00F82A0A" w:rsidRDefault="00F82A0A" w:rsidP="00F82A0A">
      <w:pPr>
        <w:jc w:val="both"/>
      </w:pPr>
      <w:r>
        <w:t xml:space="preserve">Regarding Question 4-1, majority companies support </w:t>
      </w:r>
      <w:r w:rsidR="005A6884">
        <w:t>packet size scaling</w:t>
      </w:r>
      <w:r>
        <w:t xml:space="preserve"> and </w:t>
      </w:r>
      <w:r w:rsidR="005A6884">
        <w:t>left</w:t>
      </w:r>
      <w:r>
        <w:t xml:space="preserve"> it </w:t>
      </w:r>
      <w:r w:rsidR="005A6884">
        <w:t>to</w:t>
      </w:r>
      <w:r>
        <w:t xml:space="preserve"> companies’ reporting. Hence, </w:t>
      </w:r>
      <w:r w:rsidR="005A6884">
        <w:t xml:space="preserve">option 1 in Proposal 4-1-b </w:t>
      </w:r>
      <w:r>
        <w:t xml:space="preserve">is modified. </w:t>
      </w:r>
    </w:p>
    <w:p w14:paraId="6FA03AF2" w14:textId="77777777" w:rsidR="00F82A0A" w:rsidRDefault="00F82A0A" w:rsidP="00F82A0A">
      <w:pPr>
        <w:jc w:val="both"/>
      </w:pPr>
    </w:p>
    <w:p w14:paraId="71024375" w14:textId="0774453E" w:rsidR="00F82A0A" w:rsidRDefault="00F82A0A" w:rsidP="00F82A0A">
      <w:pPr>
        <w:jc w:val="both"/>
        <w:rPr>
          <w:szCs w:val="28"/>
          <w:lang w:eastAsia="ko-KR"/>
        </w:rPr>
      </w:pPr>
      <w:r>
        <w:t>Regarding Question 4-2,</w:t>
      </w:r>
      <w:r w:rsidRPr="001310CF">
        <w:rPr>
          <w:sz w:val="22"/>
          <w:lang w:eastAsia="ko-KR"/>
        </w:rPr>
        <w:t xml:space="preserve"> </w:t>
      </w:r>
      <w:r w:rsidR="005A6884">
        <w:rPr>
          <w:sz w:val="22"/>
          <w:lang w:eastAsia="ko-KR"/>
        </w:rPr>
        <w:t xml:space="preserve">6 out of 14 </w:t>
      </w:r>
      <w:r w:rsidRPr="001912EB">
        <w:rPr>
          <w:szCs w:val="28"/>
          <w:lang w:eastAsia="ko-KR"/>
        </w:rPr>
        <w:t>companies support the packet size for FTP model 3 is up to the companies to report</w:t>
      </w:r>
      <w:r w:rsidR="005A6884">
        <w:rPr>
          <w:szCs w:val="28"/>
          <w:lang w:eastAsia="ko-KR"/>
        </w:rPr>
        <w:t xml:space="preserve">, while 8 out of 14 companies support 0.5 Mbytes packet size. For flexibility, it is suggested that the packet size for FTP model 3 is up to companies’ reporting. </w:t>
      </w:r>
      <w:r>
        <w:rPr>
          <w:szCs w:val="28"/>
          <w:lang w:eastAsia="ko-KR"/>
        </w:rPr>
        <w:t xml:space="preserve">Hence, </w:t>
      </w:r>
      <w:r w:rsidR="005A6884">
        <w:rPr>
          <w:szCs w:val="28"/>
          <w:lang w:eastAsia="ko-KR"/>
        </w:rPr>
        <w:t xml:space="preserve">option 2 in </w:t>
      </w:r>
      <w:r>
        <w:rPr>
          <w:szCs w:val="28"/>
          <w:lang w:eastAsia="ko-KR"/>
        </w:rPr>
        <w:t xml:space="preserve">Proposal 4-1-b is modified. </w:t>
      </w:r>
    </w:p>
    <w:p w14:paraId="12DD7E31" w14:textId="563ED1F3" w:rsidR="00F82A0A" w:rsidRDefault="00F82A0A" w:rsidP="00F82A0A">
      <w:pPr>
        <w:jc w:val="both"/>
        <w:rPr>
          <w:szCs w:val="28"/>
          <w:lang w:eastAsia="ko-KR"/>
        </w:rPr>
      </w:pPr>
    </w:p>
    <w:p w14:paraId="68900B6C" w14:textId="72FC2957" w:rsidR="00F82A0A" w:rsidRDefault="00F82A0A" w:rsidP="005A6884">
      <w:pPr>
        <w:jc w:val="both"/>
      </w:pPr>
      <w:r>
        <w:t>Regarding Question 4-3, as majority (11 out of 13) companies are open to AR and VR traffic models in TR38.838, option 3</w:t>
      </w:r>
      <w:r w:rsidR="005A6884">
        <w:t xml:space="preserve"> in Proposal 4-1-b</w:t>
      </w:r>
      <w:r>
        <w:t xml:space="preserve"> is modified. </w:t>
      </w:r>
    </w:p>
    <w:p w14:paraId="6D850BE7" w14:textId="77777777" w:rsidR="00F82A0A" w:rsidRPr="00F13D2F" w:rsidRDefault="00F82A0A" w:rsidP="00F82A0A"/>
    <w:p w14:paraId="2426982D" w14:textId="77777777" w:rsidR="00F82A0A" w:rsidRDefault="00F82A0A" w:rsidP="00F82A0A">
      <w:pPr>
        <w:jc w:val="both"/>
        <w:rPr>
          <w:i/>
          <w:iCs/>
        </w:rPr>
      </w:pPr>
      <w:r>
        <w:rPr>
          <w:b/>
          <w:bCs/>
          <w:i/>
          <w:iCs/>
          <w:u w:val="single"/>
        </w:rPr>
        <w:lastRenderedPageBreak/>
        <w:t>Proposal 4-1-b:</w:t>
      </w:r>
      <w:r>
        <w:t xml:space="preserve"> </w:t>
      </w:r>
      <w:r>
        <w:rPr>
          <w:i/>
          <w:iCs/>
        </w:rPr>
        <w:t>In evaluation methodology for commercial deployment scenario for sidelink operation on FR2, support at least the following traffic model:</w:t>
      </w:r>
    </w:p>
    <w:p w14:paraId="77A8C88A" w14:textId="77777777" w:rsidR="00F82A0A" w:rsidRDefault="00F82A0A" w:rsidP="00F82A0A">
      <w:pPr>
        <w:pStyle w:val="ListParagraph"/>
        <w:numPr>
          <w:ilvl w:val="0"/>
          <w:numId w:val="44"/>
        </w:numPr>
        <w:jc w:val="both"/>
        <w:rPr>
          <w:rFonts w:ascii="Times New Roman" w:hAnsi="Times New Roman"/>
          <w:i/>
          <w:iCs/>
          <w:sz w:val="24"/>
          <w:szCs w:val="24"/>
        </w:rPr>
      </w:pPr>
      <w:r>
        <w:rPr>
          <w:rFonts w:ascii="Times New Roman" w:hAnsi="Times New Roman"/>
          <w:i/>
          <w:iCs/>
          <w:sz w:val="24"/>
          <w:szCs w:val="24"/>
        </w:rPr>
        <w:t>Option 1: periodic traffic mode 3</w:t>
      </w:r>
    </w:p>
    <w:p w14:paraId="2122604E" w14:textId="77777777" w:rsidR="00F82A0A" w:rsidRPr="001310CF" w:rsidRDefault="00F82A0A" w:rsidP="00F82A0A">
      <w:pPr>
        <w:pStyle w:val="ListParagraph"/>
        <w:numPr>
          <w:ilvl w:val="1"/>
          <w:numId w:val="44"/>
        </w:numPr>
        <w:jc w:val="both"/>
        <w:rPr>
          <w:rFonts w:ascii="Times New Roman" w:hAnsi="Times New Roman"/>
          <w:i/>
          <w:iCs/>
          <w:color w:val="FF0000"/>
          <w:sz w:val="24"/>
          <w:szCs w:val="24"/>
        </w:rPr>
      </w:pPr>
      <w:r w:rsidRPr="001310CF">
        <w:rPr>
          <w:rFonts w:ascii="Times New Roman" w:hAnsi="Times New Roman"/>
          <w:i/>
          <w:iCs/>
          <w:color w:val="FF0000"/>
          <w:sz w:val="24"/>
          <w:szCs w:val="24"/>
        </w:rPr>
        <w:t>Packet size is up to companies’ reporting</w:t>
      </w:r>
    </w:p>
    <w:p w14:paraId="3ED541B7" w14:textId="77777777" w:rsidR="00F82A0A" w:rsidRDefault="00F82A0A" w:rsidP="00F82A0A">
      <w:pPr>
        <w:pStyle w:val="ListParagraph"/>
        <w:numPr>
          <w:ilvl w:val="0"/>
          <w:numId w:val="44"/>
        </w:numPr>
        <w:jc w:val="both"/>
        <w:rPr>
          <w:rFonts w:ascii="Times New Roman" w:hAnsi="Times New Roman"/>
          <w:i/>
          <w:iCs/>
          <w:sz w:val="24"/>
          <w:szCs w:val="24"/>
        </w:rPr>
      </w:pPr>
      <w:r>
        <w:rPr>
          <w:rFonts w:ascii="Times New Roman" w:hAnsi="Times New Roman"/>
          <w:i/>
          <w:iCs/>
          <w:sz w:val="24"/>
          <w:szCs w:val="24"/>
        </w:rPr>
        <w:t>Option 2: FTP model 3 with arrival rate satisfying one of the followings:</w:t>
      </w:r>
    </w:p>
    <w:p w14:paraId="1646D7DC" w14:textId="77777777" w:rsidR="00F82A0A" w:rsidRDefault="00F82A0A" w:rsidP="00F82A0A">
      <w:pPr>
        <w:pStyle w:val="ListParagraph"/>
        <w:numPr>
          <w:ilvl w:val="1"/>
          <w:numId w:val="44"/>
        </w:numPr>
        <w:jc w:val="both"/>
        <w:rPr>
          <w:rFonts w:ascii="Times New Roman" w:hAnsi="Times New Roman"/>
          <w:i/>
          <w:iCs/>
          <w:sz w:val="24"/>
          <w:szCs w:val="24"/>
        </w:rPr>
      </w:pPr>
      <w:r>
        <w:rPr>
          <w:rFonts w:ascii="Times New Roman" w:hAnsi="Times New Roman"/>
          <w:i/>
          <w:iCs/>
          <w:sz w:val="24"/>
          <w:szCs w:val="24"/>
        </w:rPr>
        <w:t>BO low load: 10%-25%</w:t>
      </w:r>
    </w:p>
    <w:p w14:paraId="36D3C640" w14:textId="77777777" w:rsidR="00F82A0A" w:rsidRDefault="00F82A0A" w:rsidP="00F82A0A">
      <w:pPr>
        <w:pStyle w:val="ListParagraph"/>
        <w:numPr>
          <w:ilvl w:val="1"/>
          <w:numId w:val="44"/>
        </w:numPr>
        <w:jc w:val="both"/>
        <w:rPr>
          <w:rFonts w:ascii="Times New Roman" w:hAnsi="Times New Roman"/>
          <w:i/>
          <w:iCs/>
          <w:sz w:val="24"/>
          <w:szCs w:val="24"/>
        </w:rPr>
      </w:pPr>
      <w:r>
        <w:rPr>
          <w:rFonts w:ascii="Times New Roman" w:hAnsi="Times New Roman"/>
          <w:i/>
          <w:iCs/>
          <w:sz w:val="24"/>
          <w:szCs w:val="24"/>
        </w:rPr>
        <w:t>BO mid load: 35%-50%</w:t>
      </w:r>
    </w:p>
    <w:p w14:paraId="756948FB" w14:textId="77777777" w:rsidR="00F82A0A" w:rsidRDefault="00F82A0A" w:rsidP="00F82A0A">
      <w:pPr>
        <w:pStyle w:val="ListParagraph"/>
        <w:numPr>
          <w:ilvl w:val="1"/>
          <w:numId w:val="44"/>
        </w:numPr>
        <w:jc w:val="both"/>
        <w:rPr>
          <w:rFonts w:ascii="Times New Roman" w:hAnsi="Times New Roman"/>
          <w:i/>
          <w:iCs/>
          <w:sz w:val="24"/>
          <w:szCs w:val="24"/>
        </w:rPr>
      </w:pPr>
      <w:r>
        <w:rPr>
          <w:rFonts w:ascii="Times New Roman" w:hAnsi="Times New Roman"/>
          <w:i/>
          <w:iCs/>
          <w:sz w:val="24"/>
          <w:szCs w:val="24"/>
        </w:rPr>
        <w:t>BO high load: above 55%</w:t>
      </w:r>
    </w:p>
    <w:p w14:paraId="6321CD2D" w14:textId="77777777" w:rsidR="00F82A0A" w:rsidRPr="001310CF" w:rsidRDefault="00F82A0A" w:rsidP="00F82A0A">
      <w:pPr>
        <w:pStyle w:val="ListParagraph"/>
        <w:numPr>
          <w:ilvl w:val="1"/>
          <w:numId w:val="44"/>
        </w:numPr>
        <w:jc w:val="both"/>
        <w:rPr>
          <w:rFonts w:ascii="Times New Roman" w:hAnsi="Times New Roman"/>
          <w:i/>
          <w:iCs/>
          <w:color w:val="FF0000"/>
          <w:sz w:val="24"/>
          <w:szCs w:val="24"/>
        </w:rPr>
      </w:pPr>
      <w:r w:rsidRPr="001310CF">
        <w:rPr>
          <w:rFonts w:ascii="Times New Roman" w:hAnsi="Times New Roman"/>
          <w:i/>
          <w:iCs/>
          <w:color w:val="FF0000"/>
          <w:sz w:val="24"/>
          <w:szCs w:val="24"/>
        </w:rPr>
        <w:t>Packet size is up to companies’ reporting</w:t>
      </w:r>
    </w:p>
    <w:p w14:paraId="22C92B44" w14:textId="291E0E14" w:rsidR="00F82A0A" w:rsidRDefault="00F82A0A" w:rsidP="00F82A0A">
      <w:pPr>
        <w:pStyle w:val="ListParagraph"/>
        <w:numPr>
          <w:ilvl w:val="0"/>
          <w:numId w:val="44"/>
        </w:numPr>
        <w:jc w:val="both"/>
        <w:rPr>
          <w:rFonts w:ascii="Times New Roman" w:hAnsi="Times New Roman"/>
          <w:i/>
          <w:iCs/>
          <w:sz w:val="24"/>
          <w:szCs w:val="24"/>
        </w:rPr>
      </w:pPr>
      <w:r>
        <w:rPr>
          <w:rFonts w:ascii="Times New Roman" w:hAnsi="Times New Roman"/>
          <w:i/>
          <w:iCs/>
          <w:sz w:val="24"/>
          <w:szCs w:val="24"/>
        </w:rPr>
        <w:t xml:space="preserve">Option 3: </w:t>
      </w:r>
      <w:r w:rsidRPr="00F82A0A">
        <w:rPr>
          <w:rFonts w:ascii="Times New Roman" w:hAnsi="Times New Roman"/>
          <w:i/>
          <w:iCs/>
          <w:color w:val="FF0000"/>
          <w:sz w:val="24"/>
          <w:szCs w:val="24"/>
        </w:rPr>
        <w:t xml:space="preserve">XR traffic models including </w:t>
      </w:r>
      <w:r>
        <w:rPr>
          <w:rFonts w:ascii="Times New Roman" w:hAnsi="Times New Roman"/>
          <w:i/>
          <w:iCs/>
          <w:sz w:val="24"/>
          <w:szCs w:val="24"/>
        </w:rPr>
        <w:t>cloud gaming model</w:t>
      </w:r>
      <w:r w:rsidRPr="00F82A0A">
        <w:rPr>
          <w:rFonts w:ascii="Times New Roman" w:hAnsi="Times New Roman"/>
          <w:i/>
          <w:iCs/>
          <w:color w:val="FF0000"/>
          <w:sz w:val="24"/>
          <w:szCs w:val="24"/>
        </w:rPr>
        <w:t>, virtual reality and augmented reality</w:t>
      </w:r>
      <w:r>
        <w:rPr>
          <w:rFonts w:ascii="Times New Roman" w:hAnsi="Times New Roman"/>
          <w:i/>
          <w:iCs/>
          <w:sz w:val="24"/>
          <w:szCs w:val="24"/>
        </w:rPr>
        <w:t xml:space="preserve">. </w:t>
      </w:r>
      <w:r w:rsidRPr="00F82A0A">
        <w:rPr>
          <w:i/>
          <w:iCs/>
          <w:color w:val="00B050"/>
        </w:rPr>
        <w:t xml:space="preserve"> </w:t>
      </w:r>
    </w:p>
    <w:p w14:paraId="1A8D831B" w14:textId="77777777" w:rsidR="00F82A0A" w:rsidRDefault="00F82A0A" w:rsidP="00F82A0A">
      <w:pPr>
        <w:pStyle w:val="ListParagraph"/>
        <w:numPr>
          <w:ilvl w:val="0"/>
          <w:numId w:val="44"/>
        </w:numPr>
        <w:jc w:val="both"/>
        <w:rPr>
          <w:rFonts w:ascii="Times New Roman" w:hAnsi="Times New Roman"/>
          <w:i/>
          <w:iCs/>
          <w:sz w:val="24"/>
          <w:szCs w:val="24"/>
        </w:rPr>
      </w:pPr>
      <w:r>
        <w:rPr>
          <w:rFonts w:ascii="Times New Roman" w:hAnsi="Times New Roman"/>
          <w:i/>
          <w:iCs/>
          <w:sz w:val="24"/>
          <w:szCs w:val="24"/>
        </w:rPr>
        <w:t xml:space="preserve">It is up to each company to use either Option 1 or 2 or 3 or mixed of them. </w:t>
      </w:r>
    </w:p>
    <w:p w14:paraId="528D01BB" w14:textId="0E1A3F83" w:rsidR="00F82A0A" w:rsidRDefault="00F82A0A"/>
    <w:tbl>
      <w:tblPr>
        <w:tblStyle w:val="TableGrid"/>
        <w:tblW w:w="9541" w:type="dxa"/>
        <w:tblLayout w:type="fixed"/>
        <w:tblLook w:val="04A0" w:firstRow="1" w:lastRow="0" w:firstColumn="1" w:lastColumn="0" w:noHBand="0" w:noVBand="1"/>
      </w:tblPr>
      <w:tblGrid>
        <w:gridCol w:w="1369"/>
        <w:gridCol w:w="1420"/>
        <w:gridCol w:w="6752"/>
      </w:tblGrid>
      <w:tr w:rsidR="000819C8" w14:paraId="2C931833" w14:textId="77777777" w:rsidTr="001959FF">
        <w:trPr>
          <w:trHeight w:val="276"/>
        </w:trPr>
        <w:tc>
          <w:tcPr>
            <w:tcW w:w="1369" w:type="dxa"/>
          </w:tcPr>
          <w:p w14:paraId="3651386F" w14:textId="77777777" w:rsidR="000819C8" w:rsidRDefault="000819C8" w:rsidP="001959FF">
            <w:pPr>
              <w:autoSpaceDE w:val="0"/>
              <w:autoSpaceDN w:val="0"/>
              <w:jc w:val="both"/>
              <w:rPr>
                <w:b/>
                <w:bCs/>
                <w:szCs w:val="28"/>
              </w:rPr>
            </w:pPr>
            <w:r>
              <w:rPr>
                <w:b/>
                <w:bCs/>
                <w:szCs w:val="28"/>
              </w:rPr>
              <w:t>Company</w:t>
            </w:r>
          </w:p>
        </w:tc>
        <w:tc>
          <w:tcPr>
            <w:tcW w:w="1420" w:type="dxa"/>
          </w:tcPr>
          <w:p w14:paraId="64EED968" w14:textId="77777777" w:rsidR="000819C8" w:rsidRDefault="000819C8" w:rsidP="001959FF">
            <w:pPr>
              <w:autoSpaceDE w:val="0"/>
              <w:autoSpaceDN w:val="0"/>
              <w:jc w:val="both"/>
              <w:rPr>
                <w:b/>
                <w:bCs/>
                <w:szCs w:val="28"/>
              </w:rPr>
            </w:pPr>
            <w:r>
              <w:rPr>
                <w:b/>
                <w:bCs/>
                <w:szCs w:val="28"/>
              </w:rPr>
              <w:t>Yes or No</w:t>
            </w:r>
          </w:p>
        </w:tc>
        <w:tc>
          <w:tcPr>
            <w:tcW w:w="6752" w:type="dxa"/>
          </w:tcPr>
          <w:p w14:paraId="3A1757E1" w14:textId="77777777" w:rsidR="000819C8" w:rsidRDefault="000819C8" w:rsidP="001959FF">
            <w:pPr>
              <w:autoSpaceDE w:val="0"/>
              <w:autoSpaceDN w:val="0"/>
              <w:jc w:val="both"/>
              <w:rPr>
                <w:b/>
                <w:bCs/>
                <w:szCs w:val="28"/>
              </w:rPr>
            </w:pPr>
            <w:r>
              <w:rPr>
                <w:b/>
                <w:bCs/>
                <w:szCs w:val="28"/>
              </w:rPr>
              <w:t>Comments</w:t>
            </w:r>
          </w:p>
        </w:tc>
      </w:tr>
      <w:tr w:rsidR="000819C8" w14:paraId="6D066B28" w14:textId="77777777" w:rsidTr="001959FF">
        <w:trPr>
          <w:trHeight w:val="266"/>
        </w:trPr>
        <w:tc>
          <w:tcPr>
            <w:tcW w:w="1369" w:type="dxa"/>
          </w:tcPr>
          <w:p w14:paraId="22141E9E" w14:textId="77777777" w:rsidR="000819C8" w:rsidRDefault="000819C8" w:rsidP="001959FF">
            <w:pPr>
              <w:autoSpaceDE w:val="0"/>
              <w:autoSpaceDN w:val="0"/>
              <w:jc w:val="both"/>
              <w:rPr>
                <w:rFonts w:eastAsiaTheme="minorEastAsia"/>
                <w:sz w:val="22"/>
              </w:rPr>
            </w:pPr>
          </w:p>
        </w:tc>
        <w:tc>
          <w:tcPr>
            <w:tcW w:w="1420" w:type="dxa"/>
          </w:tcPr>
          <w:p w14:paraId="78E74ED0" w14:textId="77777777" w:rsidR="000819C8" w:rsidRPr="00031A1A" w:rsidRDefault="000819C8" w:rsidP="001959FF">
            <w:pPr>
              <w:autoSpaceDE w:val="0"/>
              <w:autoSpaceDN w:val="0"/>
              <w:jc w:val="both"/>
              <w:rPr>
                <w:rFonts w:eastAsiaTheme="minorEastAsia"/>
              </w:rPr>
            </w:pPr>
          </w:p>
        </w:tc>
        <w:tc>
          <w:tcPr>
            <w:tcW w:w="6752" w:type="dxa"/>
          </w:tcPr>
          <w:p w14:paraId="5CC78356" w14:textId="77777777" w:rsidR="000819C8" w:rsidRDefault="000819C8" w:rsidP="001959FF">
            <w:pPr>
              <w:autoSpaceDE w:val="0"/>
              <w:autoSpaceDN w:val="0"/>
              <w:jc w:val="both"/>
            </w:pPr>
          </w:p>
        </w:tc>
      </w:tr>
      <w:tr w:rsidR="000819C8" w14:paraId="0983586E" w14:textId="77777777" w:rsidTr="001959FF">
        <w:trPr>
          <w:trHeight w:val="48"/>
        </w:trPr>
        <w:tc>
          <w:tcPr>
            <w:tcW w:w="1369" w:type="dxa"/>
          </w:tcPr>
          <w:p w14:paraId="2A49D378" w14:textId="77777777" w:rsidR="000819C8" w:rsidRPr="00777B47" w:rsidRDefault="000819C8" w:rsidP="001959FF">
            <w:pPr>
              <w:autoSpaceDE w:val="0"/>
              <w:autoSpaceDN w:val="0"/>
              <w:jc w:val="both"/>
              <w:rPr>
                <w:rFonts w:eastAsiaTheme="minorEastAsia"/>
                <w:sz w:val="22"/>
              </w:rPr>
            </w:pPr>
          </w:p>
        </w:tc>
        <w:tc>
          <w:tcPr>
            <w:tcW w:w="1420" w:type="dxa"/>
          </w:tcPr>
          <w:p w14:paraId="6D4278D5" w14:textId="77777777" w:rsidR="000819C8" w:rsidRPr="00777B47" w:rsidRDefault="000819C8" w:rsidP="001959FF">
            <w:pPr>
              <w:autoSpaceDE w:val="0"/>
              <w:autoSpaceDN w:val="0"/>
              <w:jc w:val="both"/>
              <w:rPr>
                <w:rFonts w:eastAsiaTheme="minorEastAsia"/>
                <w:sz w:val="22"/>
              </w:rPr>
            </w:pPr>
          </w:p>
        </w:tc>
        <w:tc>
          <w:tcPr>
            <w:tcW w:w="6752" w:type="dxa"/>
          </w:tcPr>
          <w:p w14:paraId="2A228635" w14:textId="77777777" w:rsidR="000819C8" w:rsidRDefault="000819C8" w:rsidP="001959FF">
            <w:pPr>
              <w:autoSpaceDE w:val="0"/>
              <w:autoSpaceDN w:val="0"/>
              <w:jc w:val="both"/>
              <w:rPr>
                <w:sz w:val="22"/>
                <w:lang w:eastAsia="ko-KR"/>
              </w:rPr>
            </w:pPr>
          </w:p>
        </w:tc>
      </w:tr>
    </w:tbl>
    <w:p w14:paraId="20033692" w14:textId="77777777" w:rsidR="000819C8" w:rsidRDefault="000819C8"/>
    <w:p w14:paraId="094D8B4E" w14:textId="77777777" w:rsidR="002C707A" w:rsidRDefault="00F2028C">
      <w:pPr>
        <w:pStyle w:val="Heading2"/>
      </w:pPr>
      <w:r>
        <w:rPr>
          <w:color w:val="000000" w:themeColor="text1"/>
        </w:rPr>
        <w:t xml:space="preserve">Topic #5: </w:t>
      </w:r>
      <w:r>
        <w:t xml:space="preserve">Performance metric </w:t>
      </w:r>
    </w:p>
    <w:p w14:paraId="7EE5F012" w14:textId="77777777" w:rsidR="002C707A" w:rsidRDefault="00F2028C">
      <w:pPr>
        <w:pStyle w:val="Heading3"/>
      </w:pPr>
      <w:r>
        <w:t>Background</w:t>
      </w:r>
    </w:p>
    <w:p w14:paraId="5637E058" w14:textId="77777777" w:rsidR="002C707A" w:rsidRDefault="00F2028C">
      <w:pPr>
        <w:jc w:val="both"/>
      </w:pPr>
      <w:r>
        <w:t xml:space="preserve">For performance metric of sidelink operation on FR2 licensed spectrum, the following are proposed by companies: </w:t>
      </w:r>
    </w:p>
    <w:p w14:paraId="38A668E9" w14:textId="77777777" w:rsidR="002C707A" w:rsidRDefault="00F2028C">
      <w:pPr>
        <w:pStyle w:val="ListParagraph"/>
        <w:numPr>
          <w:ilvl w:val="0"/>
          <w:numId w:val="46"/>
        </w:numPr>
        <w:jc w:val="both"/>
        <w:rPr>
          <w:rFonts w:ascii="Times New Roman" w:hAnsi="Times New Roman"/>
          <w:sz w:val="24"/>
          <w:szCs w:val="24"/>
        </w:rPr>
      </w:pPr>
      <w:r>
        <w:rPr>
          <w:rFonts w:ascii="Times New Roman" w:hAnsi="Times New Roman"/>
          <w:sz w:val="24"/>
          <w:szCs w:val="24"/>
        </w:rPr>
        <w:t>UPT: vivo, Apple, ZTE, OPPO, Xiaomi, Lenovo, MediaTek, Interdigital, Samsung, Qualcomm, Ericsson, Huawei, HiSilicon</w:t>
      </w:r>
    </w:p>
    <w:p w14:paraId="63137D6C" w14:textId="77777777" w:rsidR="002C707A" w:rsidRDefault="00F2028C">
      <w:pPr>
        <w:pStyle w:val="ListParagraph"/>
        <w:numPr>
          <w:ilvl w:val="0"/>
          <w:numId w:val="46"/>
        </w:numPr>
        <w:jc w:val="both"/>
        <w:rPr>
          <w:rFonts w:ascii="Times New Roman" w:hAnsi="Times New Roman"/>
          <w:sz w:val="24"/>
          <w:szCs w:val="24"/>
        </w:rPr>
      </w:pPr>
      <w:r>
        <w:rPr>
          <w:rFonts w:ascii="Times New Roman" w:hAnsi="Times New Roman"/>
          <w:sz w:val="24"/>
          <w:szCs w:val="24"/>
        </w:rPr>
        <w:t>Latency: ZTE, Lenovo, Apple, MediaTek, Huawei, HiSilicon</w:t>
      </w:r>
    </w:p>
    <w:p w14:paraId="7DBF7CB6" w14:textId="77777777" w:rsidR="002C707A" w:rsidRDefault="00F2028C">
      <w:pPr>
        <w:pStyle w:val="ListParagraph"/>
        <w:numPr>
          <w:ilvl w:val="0"/>
          <w:numId w:val="46"/>
        </w:numPr>
        <w:jc w:val="both"/>
        <w:rPr>
          <w:rFonts w:ascii="Times New Roman" w:hAnsi="Times New Roman"/>
          <w:sz w:val="24"/>
          <w:szCs w:val="24"/>
        </w:rPr>
      </w:pPr>
      <w:r>
        <w:rPr>
          <w:rFonts w:ascii="Times New Roman" w:hAnsi="Times New Roman"/>
          <w:sz w:val="24"/>
          <w:szCs w:val="24"/>
        </w:rPr>
        <w:t>PRR: vivo, Apple, ZTE, CATT, Xiaomi, Lenovo, MediaTek, Interdigital, Samsung, Qualcomm, Huawei, HiSilicon</w:t>
      </w:r>
    </w:p>
    <w:p w14:paraId="36204236" w14:textId="77777777" w:rsidR="002C707A" w:rsidRDefault="00F2028C">
      <w:pPr>
        <w:pStyle w:val="ListParagraph"/>
        <w:numPr>
          <w:ilvl w:val="0"/>
          <w:numId w:val="46"/>
        </w:numPr>
        <w:jc w:val="both"/>
        <w:rPr>
          <w:rFonts w:ascii="Times New Roman" w:hAnsi="Times New Roman"/>
          <w:sz w:val="24"/>
          <w:szCs w:val="24"/>
        </w:rPr>
      </w:pPr>
      <w:r>
        <w:rPr>
          <w:rFonts w:ascii="Times New Roman" w:hAnsi="Times New Roman"/>
          <w:sz w:val="24"/>
          <w:szCs w:val="24"/>
        </w:rPr>
        <w:t>PIR: CATT, Xiaomi, Interdigital, Samsung</w:t>
      </w:r>
    </w:p>
    <w:p w14:paraId="0E98E145" w14:textId="77777777" w:rsidR="002C707A" w:rsidRDefault="00F2028C">
      <w:pPr>
        <w:pStyle w:val="ListParagraph"/>
        <w:numPr>
          <w:ilvl w:val="0"/>
          <w:numId w:val="46"/>
        </w:numPr>
        <w:jc w:val="both"/>
        <w:rPr>
          <w:rFonts w:ascii="Times New Roman" w:hAnsi="Times New Roman"/>
          <w:sz w:val="24"/>
          <w:szCs w:val="24"/>
        </w:rPr>
      </w:pPr>
      <w:r>
        <w:rPr>
          <w:rFonts w:ascii="Times New Roman" w:hAnsi="Times New Roman"/>
          <w:sz w:val="24"/>
          <w:szCs w:val="24"/>
        </w:rPr>
        <w:t xml:space="preserve">Max. number of UE pairs </w:t>
      </w:r>
      <w:r>
        <w:rPr>
          <w:rFonts w:ascii="Times New Roman" w:eastAsia="SimSun" w:hAnsi="Times New Roman"/>
          <w:color w:val="000000"/>
          <w:sz w:val="24"/>
          <w:szCs w:val="28"/>
          <w:lang w:eastAsia="zh-CN"/>
        </w:rPr>
        <w:t>with satisfying XR services</w:t>
      </w:r>
      <w:r>
        <w:rPr>
          <w:rFonts w:ascii="Times New Roman" w:hAnsi="Times New Roman"/>
          <w:sz w:val="24"/>
          <w:szCs w:val="24"/>
        </w:rPr>
        <w:t>: Xiaomi</w:t>
      </w:r>
    </w:p>
    <w:p w14:paraId="1A06CAC4" w14:textId="77777777" w:rsidR="002C707A" w:rsidRDefault="00F2028C">
      <w:pPr>
        <w:pStyle w:val="ListParagraph"/>
        <w:numPr>
          <w:ilvl w:val="0"/>
          <w:numId w:val="46"/>
        </w:numPr>
        <w:jc w:val="both"/>
        <w:rPr>
          <w:rFonts w:ascii="Times New Roman" w:hAnsi="Times New Roman"/>
          <w:bCs/>
          <w:sz w:val="24"/>
          <w:szCs w:val="24"/>
        </w:rPr>
      </w:pPr>
      <w:r>
        <w:rPr>
          <w:rFonts w:ascii="Times New Roman" w:hAnsi="Times New Roman"/>
          <w:bCs/>
          <w:sz w:val="24"/>
          <w:szCs w:val="24"/>
        </w:rPr>
        <w:t>CDF of wideband SINR with beamforming: Intel</w:t>
      </w:r>
    </w:p>
    <w:p w14:paraId="119D8B9C" w14:textId="77777777" w:rsidR="002C707A" w:rsidRDefault="00F2028C">
      <w:pPr>
        <w:pStyle w:val="ListParagraph"/>
        <w:numPr>
          <w:ilvl w:val="0"/>
          <w:numId w:val="46"/>
        </w:numPr>
        <w:jc w:val="both"/>
        <w:rPr>
          <w:rFonts w:ascii="Times New Roman" w:hAnsi="Times New Roman"/>
          <w:bCs/>
          <w:sz w:val="24"/>
          <w:szCs w:val="24"/>
        </w:rPr>
      </w:pPr>
      <w:r>
        <w:rPr>
          <w:rFonts w:ascii="Times New Roman" w:hAnsi="Times New Roman"/>
          <w:bCs/>
          <w:sz w:val="24"/>
          <w:szCs w:val="24"/>
        </w:rPr>
        <w:t>Time for beam acquisition: Intel</w:t>
      </w:r>
    </w:p>
    <w:p w14:paraId="6401A14F" w14:textId="77777777" w:rsidR="002C707A" w:rsidRDefault="002C707A">
      <w:pPr>
        <w:ind w:left="360"/>
        <w:rPr>
          <w:bCs/>
        </w:rPr>
      </w:pPr>
    </w:p>
    <w:p w14:paraId="2D963209" w14:textId="77777777" w:rsidR="002C707A" w:rsidRDefault="00F2028C">
      <w:pPr>
        <w:jc w:val="both"/>
      </w:pPr>
      <w:r>
        <w:t>In SL-U for commercial use cases, UPT, latency and PRR are supported as performance metric. It is recommended by FL that these performance metrics are also reused for SL-FR2. This is in Proposal 5-1-a.</w:t>
      </w:r>
    </w:p>
    <w:p w14:paraId="760A510B" w14:textId="77777777" w:rsidR="002C707A" w:rsidRDefault="002C707A">
      <w:pPr>
        <w:jc w:val="both"/>
      </w:pPr>
    </w:p>
    <w:p w14:paraId="04D401AB" w14:textId="77777777" w:rsidR="002C707A" w:rsidRDefault="00F2028C">
      <w:pPr>
        <w:jc w:val="both"/>
      </w:pPr>
      <w:r>
        <w:t xml:space="preserve">Some companies propose to also consider PIR for SL-FR2. FL would like to collect companies’ views on the PIR for SL-FR2, as in Question 5-1. </w:t>
      </w:r>
    </w:p>
    <w:p w14:paraId="5450BB89" w14:textId="77777777" w:rsidR="002C707A" w:rsidRDefault="002C707A">
      <w:pPr>
        <w:jc w:val="both"/>
      </w:pPr>
    </w:p>
    <w:p w14:paraId="38375C60" w14:textId="77777777" w:rsidR="002C707A" w:rsidRDefault="00F2028C">
      <w:pPr>
        <w:jc w:val="both"/>
      </w:pPr>
      <w:r>
        <w:t xml:space="preserve">Since the other performance metrics are proposed by single company, they are currently not put in the proposal or question unless concerns are raised. </w:t>
      </w:r>
    </w:p>
    <w:p w14:paraId="3EDF8E0A" w14:textId="77777777" w:rsidR="002C707A" w:rsidRDefault="002C707A">
      <w:pPr>
        <w:jc w:val="both"/>
      </w:pPr>
    </w:p>
    <w:p w14:paraId="2158F432" w14:textId="77777777" w:rsidR="002C707A" w:rsidRDefault="00F2028C">
      <w:pPr>
        <w:rPr>
          <w:iCs/>
        </w:rPr>
      </w:pPr>
      <w:r>
        <w:rPr>
          <w:iCs/>
        </w:rPr>
        <w:t>The following table provides a summary of company proposals on this issue:</w:t>
      </w:r>
    </w:p>
    <w:p w14:paraId="6C9CDE7B" w14:textId="77777777" w:rsidR="002C707A" w:rsidRDefault="002C707A"/>
    <w:tbl>
      <w:tblPr>
        <w:tblStyle w:val="TableGrid"/>
        <w:tblW w:w="9739" w:type="dxa"/>
        <w:tblLayout w:type="fixed"/>
        <w:tblLook w:val="04A0" w:firstRow="1" w:lastRow="0" w:firstColumn="1" w:lastColumn="0" w:noHBand="0" w:noVBand="1"/>
      </w:tblPr>
      <w:tblGrid>
        <w:gridCol w:w="1642"/>
        <w:gridCol w:w="8097"/>
      </w:tblGrid>
      <w:tr w:rsidR="002C707A" w14:paraId="477E7FBB" w14:textId="77777777">
        <w:trPr>
          <w:trHeight w:val="276"/>
        </w:trPr>
        <w:tc>
          <w:tcPr>
            <w:tcW w:w="1642" w:type="dxa"/>
          </w:tcPr>
          <w:p w14:paraId="590FF6FD" w14:textId="77777777" w:rsidR="002C707A" w:rsidRDefault="00F2028C">
            <w:pPr>
              <w:autoSpaceDE w:val="0"/>
              <w:autoSpaceDN w:val="0"/>
              <w:jc w:val="both"/>
              <w:rPr>
                <w:b/>
                <w:bCs/>
              </w:rPr>
            </w:pPr>
            <w:r>
              <w:rPr>
                <w:b/>
                <w:bCs/>
              </w:rPr>
              <w:t>Company</w:t>
            </w:r>
          </w:p>
        </w:tc>
        <w:tc>
          <w:tcPr>
            <w:tcW w:w="8097" w:type="dxa"/>
          </w:tcPr>
          <w:p w14:paraId="54832DBD" w14:textId="77777777" w:rsidR="002C707A" w:rsidRDefault="00F2028C">
            <w:pPr>
              <w:autoSpaceDE w:val="0"/>
              <w:autoSpaceDN w:val="0"/>
              <w:jc w:val="both"/>
              <w:rPr>
                <w:b/>
                <w:bCs/>
              </w:rPr>
            </w:pPr>
            <w:r>
              <w:rPr>
                <w:b/>
                <w:bCs/>
              </w:rPr>
              <w:t>Company proposal related to this issue</w:t>
            </w:r>
          </w:p>
        </w:tc>
      </w:tr>
      <w:tr w:rsidR="002C707A" w14:paraId="1E7DB77D" w14:textId="77777777">
        <w:trPr>
          <w:trHeight w:val="266"/>
        </w:trPr>
        <w:tc>
          <w:tcPr>
            <w:tcW w:w="1642" w:type="dxa"/>
          </w:tcPr>
          <w:p w14:paraId="5AF6FB21" w14:textId="77777777" w:rsidR="002C707A" w:rsidRDefault="00F2028C">
            <w:pPr>
              <w:autoSpaceDE w:val="0"/>
              <w:autoSpaceDN w:val="0"/>
              <w:jc w:val="both"/>
              <w:rPr>
                <w:rFonts w:eastAsiaTheme="minorEastAsia"/>
              </w:rPr>
            </w:pPr>
            <w:r>
              <w:rPr>
                <w:rFonts w:eastAsiaTheme="minorEastAsia"/>
              </w:rPr>
              <w:t>Huawei</w:t>
            </w:r>
          </w:p>
        </w:tc>
        <w:tc>
          <w:tcPr>
            <w:tcW w:w="8097" w:type="dxa"/>
          </w:tcPr>
          <w:p w14:paraId="500D04CB" w14:textId="77777777" w:rsidR="002C707A" w:rsidRDefault="00F2028C">
            <w:pPr>
              <w:jc w:val="both"/>
            </w:pPr>
            <w:bookmarkStart w:id="61" w:name="_Ref114347014"/>
            <w:bookmarkStart w:id="62" w:name="_Ref100650177"/>
            <w:r>
              <w:t xml:space="preserve">Proposal </w:t>
            </w:r>
            <w:fldSimple w:instr=" SEQ Proposal \* ARABIC ">
              <w:r>
                <w:t>13</w:t>
              </w:r>
            </w:fldSimple>
            <w:r>
              <w:t>: Reuse performance metrics on PRR as defined in TR 37.885, and UPT and latency as defined in SL-U for SL-FR2 evaluations.</w:t>
            </w:r>
            <w:bookmarkEnd w:id="61"/>
            <w:bookmarkEnd w:id="62"/>
          </w:p>
        </w:tc>
      </w:tr>
      <w:tr w:rsidR="002C707A" w14:paraId="49E845DA" w14:textId="77777777">
        <w:trPr>
          <w:trHeight w:val="266"/>
        </w:trPr>
        <w:tc>
          <w:tcPr>
            <w:tcW w:w="1642" w:type="dxa"/>
          </w:tcPr>
          <w:p w14:paraId="57F504C9" w14:textId="77777777" w:rsidR="002C707A" w:rsidRDefault="00F2028C">
            <w:pPr>
              <w:autoSpaceDE w:val="0"/>
              <w:autoSpaceDN w:val="0"/>
              <w:jc w:val="both"/>
              <w:rPr>
                <w:lang w:eastAsia="ko-KR"/>
              </w:rPr>
            </w:pPr>
            <w:r>
              <w:rPr>
                <w:lang w:eastAsia="ko-KR"/>
              </w:rPr>
              <w:t>Vivo</w:t>
            </w:r>
          </w:p>
        </w:tc>
        <w:tc>
          <w:tcPr>
            <w:tcW w:w="8097" w:type="dxa"/>
          </w:tcPr>
          <w:p w14:paraId="6DC56CB5" w14:textId="77777777" w:rsidR="002C707A" w:rsidRDefault="00F2028C">
            <w:pPr>
              <w:jc w:val="both"/>
            </w:pPr>
            <w:bookmarkStart w:id="63" w:name="_Ref115356964"/>
            <w:r>
              <w:t xml:space="preserve">Proposal </w:t>
            </w:r>
            <w:fldSimple w:instr=" SEQ Proposal \* ARABIC ">
              <w:r>
                <w:t>11</w:t>
              </w:r>
            </w:fldSimple>
            <w:r>
              <w:t>: UPT and PRR are considered as the performance metric.</w:t>
            </w:r>
            <w:bookmarkEnd w:id="63"/>
          </w:p>
        </w:tc>
      </w:tr>
      <w:tr w:rsidR="002C707A" w14:paraId="62334603" w14:textId="77777777">
        <w:trPr>
          <w:trHeight w:val="266"/>
        </w:trPr>
        <w:tc>
          <w:tcPr>
            <w:tcW w:w="1642" w:type="dxa"/>
          </w:tcPr>
          <w:p w14:paraId="6ECC9DD3" w14:textId="77777777" w:rsidR="002C707A" w:rsidRDefault="00F2028C">
            <w:pPr>
              <w:autoSpaceDE w:val="0"/>
              <w:autoSpaceDN w:val="0"/>
              <w:jc w:val="both"/>
              <w:rPr>
                <w:lang w:eastAsia="ko-KR"/>
              </w:rPr>
            </w:pPr>
            <w:r>
              <w:rPr>
                <w:lang w:eastAsia="ko-KR"/>
              </w:rPr>
              <w:lastRenderedPageBreak/>
              <w:t>ZTE</w:t>
            </w:r>
          </w:p>
        </w:tc>
        <w:tc>
          <w:tcPr>
            <w:tcW w:w="8097" w:type="dxa"/>
          </w:tcPr>
          <w:p w14:paraId="3ACF9B7E" w14:textId="77777777" w:rsidR="002C707A" w:rsidRDefault="00F2028C">
            <w:pPr>
              <w:jc w:val="both"/>
            </w:pPr>
            <w:r>
              <w:t>Proposal 7:</w:t>
            </w:r>
            <w:r>
              <w:tab/>
              <w:t>The following can be considered as performance metrics for FR2 evaluation:</w:t>
            </w:r>
          </w:p>
          <w:p w14:paraId="498D03B8" w14:textId="77777777" w:rsidR="002C707A" w:rsidRDefault="00F2028C">
            <w:pPr>
              <w:jc w:val="both"/>
            </w:pPr>
            <w:r>
              <w:t>•</w:t>
            </w:r>
            <w:r>
              <w:tab/>
              <w:t>PRR</w:t>
            </w:r>
          </w:p>
          <w:p w14:paraId="41D4869B" w14:textId="77777777" w:rsidR="002C707A" w:rsidRDefault="00F2028C">
            <w:pPr>
              <w:jc w:val="both"/>
            </w:pPr>
            <w:r>
              <w:t>•</w:t>
            </w:r>
            <w:r>
              <w:tab/>
              <w:t>Latency</w:t>
            </w:r>
          </w:p>
          <w:p w14:paraId="113CBD35" w14:textId="77777777" w:rsidR="002C707A" w:rsidRDefault="00F2028C">
            <w:pPr>
              <w:jc w:val="both"/>
            </w:pPr>
            <w:r>
              <w:t>•</w:t>
            </w:r>
            <w:r>
              <w:tab/>
              <w:t>Mean, 5% and CDF of UPT</w:t>
            </w:r>
          </w:p>
        </w:tc>
      </w:tr>
      <w:tr w:rsidR="002C707A" w14:paraId="5754935E" w14:textId="77777777">
        <w:trPr>
          <w:trHeight w:val="266"/>
        </w:trPr>
        <w:tc>
          <w:tcPr>
            <w:tcW w:w="1642" w:type="dxa"/>
          </w:tcPr>
          <w:p w14:paraId="6411BDED" w14:textId="77777777" w:rsidR="002C707A" w:rsidRDefault="00F2028C">
            <w:pPr>
              <w:autoSpaceDE w:val="0"/>
              <w:autoSpaceDN w:val="0"/>
              <w:jc w:val="both"/>
              <w:rPr>
                <w:lang w:eastAsia="ko-KR"/>
              </w:rPr>
            </w:pPr>
            <w:r>
              <w:rPr>
                <w:lang w:eastAsia="ko-KR"/>
              </w:rPr>
              <w:t>OPPO</w:t>
            </w:r>
          </w:p>
        </w:tc>
        <w:tc>
          <w:tcPr>
            <w:tcW w:w="8097" w:type="dxa"/>
          </w:tcPr>
          <w:p w14:paraId="17B008F6" w14:textId="77777777" w:rsidR="002C707A" w:rsidRDefault="00F2028C">
            <w:pPr>
              <w:jc w:val="both"/>
            </w:pPr>
            <w:r>
              <w:t>Proposal 8: For performance metric, perceived user throughput (UPT) should be supported for evaluation of SL operation in FR2.</w:t>
            </w:r>
          </w:p>
        </w:tc>
      </w:tr>
      <w:tr w:rsidR="002C707A" w14:paraId="52CB3F99" w14:textId="77777777">
        <w:trPr>
          <w:trHeight w:val="266"/>
        </w:trPr>
        <w:tc>
          <w:tcPr>
            <w:tcW w:w="1642" w:type="dxa"/>
          </w:tcPr>
          <w:p w14:paraId="62A65A5C" w14:textId="77777777" w:rsidR="002C707A" w:rsidRDefault="00F2028C">
            <w:pPr>
              <w:autoSpaceDE w:val="0"/>
              <w:autoSpaceDN w:val="0"/>
              <w:jc w:val="both"/>
              <w:rPr>
                <w:lang w:eastAsia="ko-KR"/>
              </w:rPr>
            </w:pPr>
            <w:r>
              <w:rPr>
                <w:lang w:eastAsia="ko-KR"/>
              </w:rPr>
              <w:t>CATT</w:t>
            </w:r>
          </w:p>
        </w:tc>
        <w:tc>
          <w:tcPr>
            <w:tcW w:w="8097" w:type="dxa"/>
          </w:tcPr>
          <w:p w14:paraId="22E553C4" w14:textId="77777777" w:rsidR="002C707A" w:rsidRDefault="00F2028C">
            <w:pPr>
              <w:jc w:val="both"/>
            </w:pPr>
            <w:r>
              <w:t>Proposal 5: Performance metric defined in TR 37.885 can be reused, especially PRR type 2 and PIR type 2. Whether to use PRR type 1 and PIR type 1 needs further study.</w:t>
            </w:r>
          </w:p>
        </w:tc>
      </w:tr>
      <w:tr w:rsidR="002C707A" w14:paraId="7BAEC8D9" w14:textId="77777777">
        <w:trPr>
          <w:trHeight w:val="266"/>
        </w:trPr>
        <w:tc>
          <w:tcPr>
            <w:tcW w:w="1642" w:type="dxa"/>
          </w:tcPr>
          <w:p w14:paraId="5A53AFAA" w14:textId="77777777" w:rsidR="002C707A" w:rsidRDefault="00F2028C">
            <w:pPr>
              <w:autoSpaceDE w:val="0"/>
              <w:autoSpaceDN w:val="0"/>
              <w:jc w:val="both"/>
              <w:rPr>
                <w:lang w:eastAsia="ko-KR"/>
              </w:rPr>
            </w:pPr>
            <w:r>
              <w:rPr>
                <w:lang w:eastAsia="ko-KR"/>
              </w:rPr>
              <w:t>Intel</w:t>
            </w:r>
          </w:p>
        </w:tc>
        <w:tc>
          <w:tcPr>
            <w:tcW w:w="8097" w:type="dxa"/>
          </w:tcPr>
          <w:p w14:paraId="5786F9DA" w14:textId="77777777" w:rsidR="002C707A" w:rsidRDefault="00F2028C">
            <w:pPr>
              <w:jc w:val="both"/>
            </w:pPr>
            <w:r>
              <w:t>Define the following performance metrics for the SL beam management evaluations:</w:t>
            </w:r>
          </w:p>
          <w:p w14:paraId="702C0C04" w14:textId="77777777" w:rsidR="002C707A" w:rsidRDefault="00F2028C">
            <w:pPr>
              <w:jc w:val="both"/>
            </w:pPr>
            <w:r>
              <w:t>CDF of wideband SINR with beamforming</w:t>
            </w:r>
          </w:p>
          <w:p w14:paraId="64D5DDE7" w14:textId="77777777" w:rsidR="002C707A" w:rsidRDefault="00F2028C">
            <w:pPr>
              <w:jc w:val="both"/>
            </w:pPr>
            <w:r>
              <w:t>Time for beam acquisition</w:t>
            </w:r>
          </w:p>
        </w:tc>
      </w:tr>
      <w:tr w:rsidR="002C707A" w14:paraId="11582D17" w14:textId="77777777">
        <w:trPr>
          <w:trHeight w:val="266"/>
        </w:trPr>
        <w:tc>
          <w:tcPr>
            <w:tcW w:w="1642" w:type="dxa"/>
          </w:tcPr>
          <w:p w14:paraId="7B5C162E" w14:textId="77777777" w:rsidR="002C707A" w:rsidRDefault="00F2028C">
            <w:pPr>
              <w:autoSpaceDE w:val="0"/>
              <w:autoSpaceDN w:val="0"/>
              <w:jc w:val="both"/>
              <w:rPr>
                <w:lang w:eastAsia="ko-KR"/>
              </w:rPr>
            </w:pPr>
            <w:r>
              <w:rPr>
                <w:lang w:eastAsia="ko-KR"/>
              </w:rPr>
              <w:t>Lenovo</w:t>
            </w:r>
          </w:p>
        </w:tc>
        <w:tc>
          <w:tcPr>
            <w:tcW w:w="8097" w:type="dxa"/>
          </w:tcPr>
          <w:p w14:paraId="16CBCB8A" w14:textId="77777777" w:rsidR="002C707A" w:rsidRDefault="00F2028C">
            <w:pPr>
              <w:jc w:val="both"/>
            </w:pPr>
            <w:r>
              <w:t>Proposal 2: On the evaluation assumptions for SL-FR2, we suggest following aspects:</w:t>
            </w:r>
          </w:p>
          <w:p w14:paraId="234C251B" w14:textId="77777777" w:rsidR="002C707A" w:rsidRDefault="00F2028C">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Carrier frequency: 30GHz and 63 GHz</w:t>
            </w:r>
          </w:p>
          <w:p w14:paraId="3B384A96" w14:textId="77777777" w:rsidR="002C707A" w:rsidRDefault="00F2028C">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Reuse the antenna modeling defined in 37.885</w:t>
            </w:r>
          </w:p>
          <w:p w14:paraId="799224CB" w14:textId="77777777" w:rsidR="002C707A" w:rsidRDefault="00F2028C">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Reuse NR InH Mixed office model with carrier frequency of 30GHz and 63GHz defined in 38.901</w:t>
            </w:r>
          </w:p>
          <w:p w14:paraId="769A8ACF" w14:textId="77777777" w:rsidR="002C707A" w:rsidRDefault="00F2028C">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Reusing the agreed traffic model in SL-U for SL-FR2 evaluation including</w:t>
            </w:r>
          </w:p>
          <w:p w14:paraId="21CC2C33" w14:textId="77777777" w:rsidR="002C707A" w:rsidRDefault="00F2028C">
            <w:pPr>
              <w:pStyle w:val="ListParagraph"/>
              <w:numPr>
                <w:ilvl w:val="1"/>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R17 sidelink commercial traffic model with periodic model 3 with packet size reduced by a factor of (high: 1; mid: 5; low: 10)</w:t>
            </w:r>
          </w:p>
          <w:p w14:paraId="30C863E4" w14:textId="77777777" w:rsidR="002C707A" w:rsidRDefault="00F2028C">
            <w:pPr>
              <w:pStyle w:val="ListParagraph"/>
              <w:numPr>
                <w:ilvl w:val="1"/>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FTP model 3 with arrival rate satisfying one of the followings:</w:t>
            </w:r>
          </w:p>
          <w:p w14:paraId="12ACE09F" w14:textId="77777777" w:rsidR="002C707A" w:rsidRDefault="00F2028C">
            <w:pPr>
              <w:pStyle w:val="ListParagraph"/>
              <w:numPr>
                <w:ilvl w:val="2"/>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BO Low load: 10%~25%</w:t>
            </w:r>
          </w:p>
          <w:p w14:paraId="0D31EF7C" w14:textId="77777777" w:rsidR="002C707A" w:rsidRDefault="00F2028C">
            <w:pPr>
              <w:pStyle w:val="ListParagraph"/>
              <w:numPr>
                <w:ilvl w:val="2"/>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BO Mid load: 35%~50%</w:t>
            </w:r>
          </w:p>
          <w:p w14:paraId="4FBD129B" w14:textId="77777777" w:rsidR="002C707A" w:rsidRDefault="00F2028C">
            <w:pPr>
              <w:pStyle w:val="ListParagraph"/>
              <w:numPr>
                <w:ilvl w:val="2"/>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BO High load: above 55%</w:t>
            </w:r>
          </w:p>
          <w:p w14:paraId="237FA4BE" w14:textId="77777777" w:rsidR="002C707A" w:rsidRDefault="00F2028C">
            <w:pPr>
              <w:pStyle w:val="ListParagraph"/>
              <w:numPr>
                <w:ilvl w:val="1"/>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XR cloud gaming model in TR38.838</w:t>
            </w:r>
          </w:p>
          <w:p w14:paraId="72DFDE18" w14:textId="77777777" w:rsidR="002C707A" w:rsidRDefault="00F2028C">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performance metric including UPT, latency, PRR and RSRP between TX UE and RX UE.</w:t>
            </w:r>
          </w:p>
        </w:tc>
      </w:tr>
      <w:tr w:rsidR="002C707A" w14:paraId="67E6AFD7" w14:textId="77777777">
        <w:trPr>
          <w:trHeight w:val="266"/>
        </w:trPr>
        <w:tc>
          <w:tcPr>
            <w:tcW w:w="1642" w:type="dxa"/>
          </w:tcPr>
          <w:p w14:paraId="7EC69442" w14:textId="77777777" w:rsidR="002C707A" w:rsidRDefault="00F2028C">
            <w:pPr>
              <w:autoSpaceDE w:val="0"/>
              <w:autoSpaceDN w:val="0"/>
              <w:jc w:val="both"/>
              <w:rPr>
                <w:lang w:eastAsia="ko-KR"/>
              </w:rPr>
            </w:pPr>
            <w:r>
              <w:rPr>
                <w:lang w:eastAsia="ko-KR"/>
              </w:rPr>
              <w:t>MediaTek</w:t>
            </w:r>
          </w:p>
        </w:tc>
        <w:tc>
          <w:tcPr>
            <w:tcW w:w="8097" w:type="dxa"/>
          </w:tcPr>
          <w:p w14:paraId="23329E11" w14:textId="77777777" w:rsidR="002C707A" w:rsidRDefault="00F2028C">
            <w:pPr>
              <w:jc w:val="both"/>
            </w:pPr>
            <w:bookmarkStart w:id="64" w:name="_Ref115434637"/>
            <w:r>
              <w:t xml:space="preserve">Proposal </w:t>
            </w:r>
            <w:fldSimple w:instr=" SEQ Proposal \* ARABIC ">
              <w:r>
                <w:t>9</w:t>
              </w:r>
            </w:fldSimple>
            <w:r>
              <w:t>: The PRR, latency and UPT are suggested as performance metric for SL FR2 evaluation. If the XR traffic model is evaluated, the UE satisfaction and system capacity as defined in TR38.838 is used as performance metric.</w:t>
            </w:r>
            <w:bookmarkEnd w:id="64"/>
          </w:p>
        </w:tc>
      </w:tr>
      <w:tr w:rsidR="002C707A" w14:paraId="2C488B71" w14:textId="77777777">
        <w:trPr>
          <w:trHeight w:val="266"/>
        </w:trPr>
        <w:tc>
          <w:tcPr>
            <w:tcW w:w="1642" w:type="dxa"/>
          </w:tcPr>
          <w:p w14:paraId="17F4B7C1" w14:textId="77777777" w:rsidR="002C707A" w:rsidRDefault="00F2028C">
            <w:pPr>
              <w:autoSpaceDE w:val="0"/>
              <w:autoSpaceDN w:val="0"/>
              <w:jc w:val="both"/>
              <w:rPr>
                <w:lang w:eastAsia="ko-KR"/>
              </w:rPr>
            </w:pPr>
            <w:r>
              <w:rPr>
                <w:lang w:eastAsia="ko-KR"/>
              </w:rPr>
              <w:t>Apple</w:t>
            </w:r>
          </w:p>
        </w:tc>
        <w:tc>
          <w:tcPr>
            <w:tcW w:w="8097" w:type="dxa"/>
          </w:tcPr>
          <w:p w14:paraId="223A2921" w14:textId="77777777" w:rsidR="002C707A" w:rsidRDefault="00F2028C">
            <w:pPr>
              <w:jc w:val="both"/>
            </w:pPr>
            <w:r>
              <w:t xml:space="preserve">Proposal 7: In evaluation methodology for commercial deployment scenario for sidelink operation on FR2, performance metric includes UPT, latency and PRR which regards the packet whose delay exceeding the remaining PDB as transmission failure. </w:t>
            </w:r>
          </w:p>
        </w:tc>
      </w:tr>
      <w:tr w:rsidR="002C707A" w14:paraId="79E2A05A" w14:textId="77777777">
        <w:trPr>
          <w:trHeight w:val="266"/>
        </w:trPr>
        <w:tc>
          <w:tcPr>
            <w:tcW w:w="1642" w:type="dxa"/>
          </w:tcPr>
          <w:p w14:paraId="761A2738" w14:textId="77777777" w:rsidR="002C707A" w:rsidRDefault="00F2028C">
            <w:pPr>
              <w:autoSpaceDE w:val="0"/>
              <w:autoSpaceDN w:val="0"/>
              <w:jc w:val="both"/>
              <w:rPr>
                <w:lang w:eastAsia="ko-KR"/>
              </w:rPr>
            </w:pPr>
            <w:r>
              <w:rPr>
                <w:lang w:eastAsia="ko-KR"/>
              </w:rPr>
              <w:t>Interdigital</w:t>
            </w:r>
          </w:p>
        </w:tc>
        <w:tc>
          <w:tcPr>
            <w:tcW w:w="8097" w:type="dxa"/>
          </w:tcPr>
          <w:p w14:paraId="645F7FE2" w14:textId="77777777" w:rsidR="002C707A" w:rsidRDefault="00F2028C">
            <w:pPr>
              <w:jc w:val="both"/>
            </w:pPr>
            <w:bookmarkStart w:id="65" w:name="_Hlk101966877"/>
            <w:r>
              <w:t xml:space="preserve">Proposal 5: Consider at least the following performance metrics defined in TR37.885 </w:t>
            </w:r>
          </w:p>
          <w:p w14:paraId="3EB9FAB6" w14:textId="77777777" w:rsidR="002C707A" w:rsidRDefault="00F2028C">
            <w:pPr>
              <w:pStyle w:val="ListParagraph"/>
              <w:numPr>
                <w:ilvl w:val="0"/>
                <w:numId w:val="4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Packet reception ratio (PRR) for SL devices</w:t>
            </w:r>
          </w:p>
          <w:p w14:paraId="7FD3EA63" w14:textId="77777777" w:rsidR="002C707A" w:rsidRDefault="00F2028C">
            <w:pPr>
              <w:pStyle w:val="ListParagraph"/>
              <w:numPr>
                <w:ilvl w:val="0"/>
                <w:numId w:val="4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Packet inter-reception ration (PIR) for SL devices</w:t>
            </w:r>
          </w:p>
          <w:p w14:paraId="7FD3C2BC" w14:textId="77777777" w:rsidR="002C707A" w:rsidRDefault="00F2028C">
            <w:pPr>
              <w:pStyle w:val="ListParagraph"/>
              <w:numPr>
                <w:ilvl w:val="0"/>
                <w:numId w:val="4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User Perceived Throughput (UPT) is optional.</w:t>
            </w:r>
            <w:bookmarkEnd w:id="65"/>
          </w:p>
        </w:tc>
      </w:tr>
      <w:tr w:rsidR="002C707A" w14:paraId="1D1ED85C" w14:textId="77777777">
        <w:trPr>
          <w:trHeight w:val="266"/>
        </w:trPr>
        <w:tc>
          <w:tcPr>
            <w:tcW w:w="1642" w:type="dxa"/>
          </w:tcPr>
          <w:p w14:paraId="062E98DB" w14:textId="77777777" w:rsidR="002C707A" w:rsidRDefault="00F2028C">
            <w:pPr>
              <w:autoSpaceDE w:val="0"/>
              <w:autoSpaceDN w:val="0"/>
              <w:jc w:val="both"/>
              <w:rPr>
                <w:lang w:eastAsia="ko-KR"/>
              </w:rPr>
            </w:pPr>
            <w:r>
              <w:rPr>
                <w:lang w:eastAsia="ko-KR"/>
              </w:rPr>
              <w:t>Samsung</w:t>
            </w:r>
          </w:p>
        </w:tc>
        <w:tc>
          <w:tcPr>
            <w:tcW w:w="8097" w:type="dxa"/>
          </w:tcPr>
          <w:p w14:paraId="44AABC49" w14:textId="77777777" w:rsidR="002C707A" w:rsidRDefault="00F2028C">
            <w:pPr>
              <w:jc w:val="both"/>
            </w:pPr>
            <w:r>
              <w:t>Proposal 10: For evaluation of commercial deployments in SL FR2, consider the following evaluation metrics:</w:t>
            </w:r>
          </w:p>
          <w:p w14:paraId="6506153C" w14:textId="77777777" w:rsidR="002C707A" w:rsidRDefault="00F2028C">
            <w:pPr>
              <w:pStyle w:val="ListParagraph"/>
              <w:numPr>
                <w:ilvl w:val="0"/>
                <w:numId w:val="48"/>
              </w:numPr>
              <w:spacing w:after="18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5%, and CDF of user throughput.</w:t>
            </w:r>
          </w:p>
          <w:p w14:paraId="35697B09" w14:textId="77777777" w:rsidR="002C707A" w:rsidRDefault="00F2028C">
            <w:pPr>
              <w:pStyle w:val="ListParagraph"/>
              <w:numPr>
                <w:ilvl w:val="0"/>
                <w:numId w:val="48"/>
              </w:numPr>
              <w:spacing w:after="18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Packet reception ratio (PRR).</w:t>
            </w:r>
          </w:p>
          <w:p w14:paraId="2AA1D2C0" w14:textId="77777777" w:rsidR="002C707A" w:rsidRDefault="00F2028C">
            <w:pPr>
              <w:pStyle w:val="ListParagraph"/>
              <w:numPr>
                <w:ilvl w:val="0"/>
                <w:numId w:val="48"/>
              </w:numPr>
              <w:spacing w:after="18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Packet inter-reception (PIR).</w:t>
            </w:r>
          </w:p>
        </w:tc>
      </w:tr>
      <w:tr w:rsidR="002C707A" w14:paraId="51F9937A" w14:textId="77777777">
        <w:trPr>
          <w:trHeight w:val="266"/>
        </w:trPr>
        <w:tc>
          <w:tcPr>
            <w:tcW w:w="1642" w:type="dxa"/>
          </w:tcPr>
          <w:p w14:paraId="435EF546" w14:textId="77777777" w:rsidR="002C707A" w:rsidRDefault="00F2028C">
            <w:pPr>
              <w:autoSpaceDE w:val="0"/>
              <w:autoSpaceDN w:val="0"/>
              <w:jc w:val="both"/>
              <w:rPr>
                <w:lang w:eastAsia="ko-KR"/>
              </w:rPr>
            </w:pPr>
            <w:r>
              <w:rPr>
                <w:lang w:eastAsia="ko-KR"/>
              </w:rPr>
              <w:lastRenderedPageBreak/>
              <w:t>Qualcomm</w:t>
            </w:r>
          </w:p>
        </w:tc>
        <w:tc>
          <w:tcPr>
            <w:tcW w:w="8097" w:type="dxa"/>
          </w:tcPr>
          <w:p w14:paraId="2CF44C95" w14:textId="77777777" w:rsidR="002C707A" w:rsidRDefault="00F2028C">
            <w:pPr>
              <w:jc w:val="both"/>
            </w:pPr>
            <w:bookmarkStart w:id="66" w:name="P3"/>
            <w:r>
              <w:t xml:space="preserve">Proposal </w:t>
            </w:r>
            <w:fldSimple w:instr=" SEQ Proposal \* ARABIC ">
              <w:r>
                <w:t>3</w:t>
              </w:r>
            </w:fldSimple>
            <w:r>
              <w:t>: FR2 For the system-level evaluation of FR2 SL commercial use cases, application-specific performance metrics are selected among the following candidates:</w:t>
            </w:r>
          </w:p>
          <w:p w14:paraId="332AB4EA" w14:textId="77777777" w:rsidR="002C707A" w:rsidRDefault="00F2028C">
            <w:pPr>
              <w:jc w:val="both"/>
            </w:pPr>
            <w:r>
              <w:t>User throughput or UPT/latency</w:t>
            </w:r>
          </w:p>
          <w:p w14:paraId="086B451C" w14:textId="77777777" w:rsidR="002C707A" w:rsidRDefault="00F2028C">
            <w:pPr>
              <w:jc w:val="both"/>
            </w:pPr>
            <w:r>
              <w:t>Per-cell (e.g., for SL relaying use case)</w:t>
            </w:r>
          </w:p>
          <w:p w14:paraId="1646FD52" w14:textId="77777777" w:rsidR="002C707A" w:rsidRDefault="00F2028C">
            <w:pPr>
              <w:jc w:val="both"/>
            </w:pPr>
            <w:r>
              <w:t>Per-UE (or UE-group)</w:t>
            </w:r>
          </w:p>
          <w:p w14:paraId="3C70E478" w14:textId="77777777" w:rsidR="002C707A" w:rsidRDefault="00F2028C">
            <w:pPr>
              <w:jc w:val="both"/>
            </w:pPr>
            <w:r>
              <w:t>PRR (if applicable)</w:t>
            </w:r>
            <w:bookmarkEnd w:id="66"/>
          </w:p>
        </w:tc>
      </w:tr>
      <w:tr w:rsidR="002C707A" w14:paraId="1091775C" w14:textId="77777777">
        <w:trPr>
          <w:trHeight w:val="266"/>
        </w:trPr>
        <w:tc>
          <w:tcPr>
            <w:tcW w:w="1642" w:type="dxa"/>
          </w:tcPr>
          <w:p w14:paraId="6E9B9EE3" w14:textId="77777777" w:rsidR="002C707A" w:rsidRDefault="00F2028C">
            <w:pPr>
              <w:autoSpaceDE w:val="0"/>
              <w:autoSpaceDN w:val="0"/>
              <w:jc w:val="both"/>
              <w:rPr>
                <w:lang w:eastAsia="ko-KR"/>
              </w:rPr>
            </w:pPr>
            <w:r>
              <w:rPr>
                <w:lang w:eastAsia="ko-KR"/>
              </w:rPr>
              <w:t>Ericsson</w:t>
            </w:r>
          </w:p>
        </w:tc>
        <w:tc>
          <w:tcPr>
            <w:tcW w:w="8097" w:type="dxa"/>
          </w:tcPr>
          <w:p w14:paraId="632B560F" w14:textId="77777777" w:rsidR="002C707A" w:rsidRDefault="00F2028C">
            <w:pPr>
              <w:pStyle w:val="Proposal"/>
              <w:numPr>
                <w:ilvl w:val="0"/>
                <w:numId w:val="0"/>
              </w:numPr>
              <w:tabs>
                <w:tab w:val="clear" w:pos="1701"/>
                <w:tab w:val="left" w:pos="490"/>
              </w:tabs>
              <w:jc w:val="both"/>
            </w:pPr>
            <w:bookmarkStart w:id="67" w:name="_Toc115452174"/>
            <w:r>
              <w:rPr>
                <w:b w:val="0"/>
                <w:bCs w:val="0"/>
              </w:rPr>
              <w:t>Proposal 9: User perceived throughput (UPT) is used as a performance metric for SL in FR2. FFS other metrics.</w:t>
            </w:r>
            <w:bookmarkEnd w:id="67"/>
          </w:p>
        </w:tc>
      </w:tr>
    </w:tbl>
    <w:p w14:paraId="379CCC34" w14:textId="77777777" w:rsidR="002C707A" w:rsidRDefault="002C707A"/>
    <w:p w14:paraId="1552C12F" w14:textId="77777777" w:rsidR="002C707A" w:rsidRDefault="002C707A"/>
    <w:p w14:paraId="22C9D6D5" w14:textId="7B432EDD" w:rsidR="002C707A" w:rsidRDefault="00F2028C">
      <w:pPr>
        <w:pStyle w:val="Heading3"/>
      </w:pPr>
      <w:r>
        <w:t>[</w:t>
      </w:r>
      <w:r w:rsidR="000819C8">
        <w:t>Closed</w:t>
      </w:r>
      <w:r>
        <w:t>] First round discussions</w:t>
      </w:r>
    </w:p>
    <w:p w14:paraId="34436A0B" w14:textId="77777777" w:rsidR="002C707A" w:rsidRDefault="00F2028C">
      <w:pPr>
        <w:pStyle w:val="Heading4"/>
      </w:pPr>
      <w:r>
        <w:t>Proposal 5-1-a</w:t>
      </w:r>
    </w:p>
    <w:p w14:paraId="1947F879" w14:textId="77777777" w:rsidR="002C707A" w:rsidRDefault="00F2028C">
      <w:pPr>
        <w:jc w:val="both"/>
        <w:rPr>
          <w:i/>
          <w:iCs/>
        </w:rPr>
      </w:pPr>
      <w:r>
        <w:rPr>
          <w:b/>
          <w:bCs/>
          <w:i/>
          <w:iCs/>
          <w:u w:val="single"/>
        </w:rPr>
        <w:t>Proposal 5-1-a:</w:t>
      </w:r>
      <w:r>
        <w:t xml:space="preserve"> </w:t>
      </w:r>
      <w:r>
        <w:rPr>
          <w:i/>
          <w:iCs/>
        </w:rPr>
        <w:t xml:space="preserve">In evaluation methodology for commercial deployment scenario for sidelink operation on FR2, performance metric includes UPT, latency and PRR which regards the packet whose delay exceeding the remaining PDB as transmission failure. </w:t>
      </w:r>
    </w:p>
    <w:p w14:paraId="7913F094" w14:textId="77777777" w:rsidR="002C707A" w:rsidRDefault="002C707A"/>
    <w:tbl>
      <w:tblPr>
        <w:tblStyle w:val="TableGrid"/>
        <w:tblW w:w="9541" w:type="dxa"/>
        <w:tblLayout w:type="fixed"/>
        <w:tblLook w:val="04A0" w:firstRow="1" w:lastRow="0" w:firstColumn="1" w:lastColumn="0" w:noHBand="0" w:noVBand="1"/>
      </w:tblPr>
      <w:tblGrid>
        <w:gridCol w:w="1369"/>
        <w:gridCol w:w="1420"/>
        <w:gridCol w:w="6752"/>
      </w:tblGrid>
      <w:tr w:rsidR="002C707A" w14:paraId="61E424D1" w14:textId="77777777">
        <w:trPr>
          <w:trHeight w:val="276"/>
        </w:trPr>
        <w:tc>
          <w:tcPr>
            <w:tcW w:w="1369" w:type="dxa"/>
          </w:tcPr>
          <w:p w14:paraId="0D014791" w14:textId="77777777" w:rsidR="002C707A" w:rsidRDefault="00F2028C">
            <w:pPr>
              <w:autoSpaceDE w:val="0"/>
              <w:autoSpaceDN w:val="0"/>
              <w:jc w:val="both"/>
              <w:rPr>
                <w:b/>
                <w:bCs/>
                <w:szCs w:val="28"/>
              </w:rPr>
            </w:pPr>
            <w:r>
              <w:rPr>
                <w:b/>
                <w:bCs/>
                <w:szCs w:val="28"/>
              </w:rPr>
              <w:t>Company</w:t>
            </w:r>
          </w:p>
        </w:tc>
        <w:tc>
          <w:tcPr>
            <w:tcW w:w="1420" w:type="dxa"/>
          </w:tcPr>
          <w:p w14:paraId="05234B70" w14:textId="77777777" w:rsidR="002C707A" w:rsidRDefault="00F2028C">
            <w:pPr>
              <w:autoSpaceDE w:val="0"/>
              <w:autoSpaceDN w:val="0"/>
              <w:jc w:val="both"/>
              <w:rPr>
                <w:b/>
                <w:bCs/>
                <w:szCs w:val="28"/>
              </w:rPr>
            </w:pPr>
            <w:r>
              <w:rPr>
                <w:b/>
                <w:bCs/>
                <w:szCs w:val="28"/>
              </w:rPr>
              <w:t>Yes or No</w:t>
            </w:r>
          </w:p>
        </w:tc>
        <w:tc>
          <w:tcPr>
            <w:tcW w:w="6752" w:type="dxa"/>
          </w:tcPr>
          <w:p w14:paraId="3611BF49" w14:textId="77777777" w:rsidR="002C707A" w:rsidRDefault="00F2028C">
            <w:pPr>
              <w:autoSpaceDE w:val="0"/>
              <w:autoSpaceDN w:val="0"/>
              <w:jc w:val="both"/>
              <w:rPr>
                <w:b/>
                <w:bCs/>
                <w:szCs w:val="28"/>
              </w:rPr>
            </w:pPr>
            <w:r>
              <w:rPr>
                <w:b/>
                <w:bCs/>
                <w:szCs w:val="28"/>
              </w:rPr>
              <w:t>Comments</w:t>
            </w:r>
          </w:p>
        </w:tc>
      </w:tr>
      <w:tr w:rsidR="002C707A" w14:paraId="5FBD72BD" w14:textId="77777777">
        <w:trPr>
          <w:trHeight w:val="48"/>
        </w:trPr>
        <w:tc>
          <w:tcPr>
            <w:tcW w:w="1369" w:type="dxa"/>
          </w:tcPr>
          <w:p w14:paraId="086542D7" w14:textId="77777777" w:rsidR="002C707A" w:rsidRDefault="00F2028C">
            <w:pPr>
              <w:autoSpaceDE w:val="0"/>
              <w:autoSpaceDN w:val="0"/>
              <w:jc w:val="both"/>
              <w:rPr>
                <w:rFonts w:eastAsiaTheme="minorEastAsia"/>
                <w:sz w:val="22"/>
              </w:rPr>
            </w:pPr>
            <w:r>
              <w:rPr>
                <w:rFonts w:eastAsiaTheme="minorEastAsia" w:hint="eastAsia"/>
                <w:sz w:val="22"/>
              </w:rPr>
              <w:t>ZTE,Sanechips</w:t>
            </w:r>
          </w:p>
        </w:tc>
        <w:tc>
          <w:tcPr>
            <w:tcW w:w="1420" w:type="dxa"/>
          </w:tcPr>
          <w:p w14:paraId="2FC1EE93" w14:textId="77777777" w:rsidR="002C707A" w:rsidRDefault="00F2028C">
            <w:pPr>
              <w:autoSpaceDE w:val="0"/>
              <w:autoSpaceDN w:val="0"/>
              <w:jc w:val="both"/>
              <w:rPr>
                <w:rFonts w:eastAsiaTheme="minorEastAsia"/>
                <w:sz w:val="22"/>
              </w:rPr>
            </w:pPr>
            <w:r>
              <w:rPr>
                <w:rFonts w:eastAsiaTheme="minorEastAsia" w:hint="eastAsia"/>
                <w:sz w:val="22"/>
              </w:rPr>
              <w:t>Yes</w:t>
            </w:r>
          </w:p>
        </w:tc>
        <w:tc>
          <w:tcPr>
            <w:tcW w:w="6752" w:type="dxa"/>
          </w:tcPr>
          <w:p w14:paraId="3DEA4748" w14:textId="77777777" w:rsidR="002C707A" w:rsidRDefault="002C707A">
            <w:pPr>
              <w:autoSpaceDE w:val="0"/>
              <w:autoSpaceDN w:val="0"/>
              <w:jc w:val="both"/>
              <w:rPr>
                <w:rFonts w:eastAsiaTheme="minorEastAsia"/>
                <w:sz w:val="22"/>
              </w:rPr>
            </w:pPr>
          </w:p>
        </w:tc>
      </w:tr>
      <w:tr w:rsidR="002C707A" w14:paraId="146EAD56" w14:textId="77777777">
        <w:trPr>
          <w:trHeight w:val="48"/>
        </w:trPr>
        <w:tc>
          <w:tcPr>
            <w:tcW w:w="1369" w:type="dxa"/>
          </w:tcPr>
          <w:p w14:paraId="01E7B7D9" w14:textId="77777777" w:rsidR="002C707A" w:rsidRDefault="00F2028C">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3184A49F" w14:textId="77777777" w:rsidR="002C707A" w:rsidRDefault="00F2028C">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48AC48B9" w14:textId="77777777" w:rsidR="002C707A" w:rsidRDefault="002C707A">
            <w:pPr>
              <w:autoSpaceDE w:val="0"/>
              <w:autoSpaceDN w:val="0"/>
              <w:jc w:val="both"/>
              <w:rPr>
                <w:rFonts w:eastAsiaTheme="minorEastAsia"/>
                <w:sz w:val="22"/>
              </w:rPr>
            </w:pPr>
          </w:p>
        </w:tc>
      </w:tr>
      <w:tr w:rsidR="002C707A" w14:paraId="2688A2B6" w14:textId="77777777">
        <w:trPr>
          <w:trHeight w:val="48"/>
        </w:trPr>
        <w:tc>
          <w:tcPr>
            <w:tcW w:w="1369" w:type="dxa"/>
          </w:tcPr>
          <w:p w14:paraId="74FC84B2" w14:textId="77777777" w:rsidR="002C707A" w:rsidRDefault="00F2028C">
            <w:pPr>
              <w:autoSpaceDE w:val="0"/>
              <w:autoSpaceDN w:val="0"/>
              <w:jc w:val="both"/>
              <w:rPr>
                <w:rFonts w:eastAsiaTheme="minorEastAsia"/>
                <w:sz w:val="22"/>
              </w:rPr>
            </w:pPr>
            <w:r>
              <w:rPr>
                <w:rFonts w:eastAsiaTheme="minorEastAsia"/>
                <w:sz w:val="22"/>
              </w:rPr>
              <w:t>Intel</w:t>
            </w:r>
          </w:p>
        </w:tc>
        <w:tc>
          <w:tcPr>
            <w:tcW w:w="1420" w:type="dxa"/>
          </w:tcPr>
          <w:p w14:paraId="167B934F" w14:textId="77777777" w:rsidR="002C707A" w:rsidRDefault="00F2028C">
            <w:pPr>
              <w:autoSpaceDE w:val="0"/>
              <w:autoSpaceDN w:val="0"/>
              <w:jc w:val="both"/>
              <w:rPr>
                <w:rFonts w:eastAsiaTheme="minorEastAsia"/>
                <w:sz w:val="22"/>
              </w:rPr>
            </w:pPr>
            <w:r>
              <w:rPr>
                <w:rFonts w:eastAsiaTheme="minorEastAsia"/>
                <w:sz w:val="22"/>
              </w:rPr>
              <w:t>Yes</w:t>
            </w:r>
          </w:p>
        </w:tc>
        <w:tc>
          <w:tcPr>
            <w:tcW w:w="6752" w:type="dxa"/>
          </w:tcPr>
          <w:p w14:paraId="1DCEEDE1" w14:textId="77777777" w:rsidR="002C707A" w:rsidRDefault="002C707A">
            <w:pPr>
              <w:autoSpaceDE w:val="0"/>
              <w:autoSpaceDN w:val="0"/>
              <w:jc w:val="both"/>
              <w:rPr>
                <w:rFonts w:eastAsiaTheme="minorEastAsia"/>
                <w:sz w:val="22"/>
              </w:rPr>
            </w:pPr>
          </w:p>
        </w:tc>
      </w:tr>
      <w:tr w:rsidR="002C707A" w14:paraId="5710C7C8" w14:textId="77777777">
        <w:trPr>
          <w:trHeight w:val="48"/>
        </w:trPr>
        <w:tc>
          <w:tcPr>
            <w:tcW w:w="1369" w:type="dxa"/>
          </w:tcPr>
          <w:p w14:paraId="62D6EF04" w14:textId="77777777" w:rsidR="002C707A" w:rsidRDefault="00F2028C">
            <w:pPr>
              <w:autoSpaceDE w:val="0"/>
              <w:autoSpaceDN w:val="0"/>
              <w:jc w:val="both"/>
              <w:rPr>
                <w:rFonts w:eastAsiaTheme="minorEastAsia"/>
                <w:sz w:val="22"/>
              </w:rPr>
            </w:pPr>
            <w:r>
              <w:rPr>
                <w:rFonts w:eastAsiaTheme="minorEastAsia"/>
                <w:sz w:val="22"/>
              </w:rPr>
              <w:t>Ericsson</w:t>
            </w:r>
          </w:p>
        </w:tc>
        <w:tc>
          <w:tcPr>
            <w:tcW w:w="1420" w:type="dxa"/>
          </w:tcPr>
          <w:p w14:paraId="6A9C508E" w14:textId="77777777" w:rsidR="002C707A" w:rsidRDefault="00F2028C">
            <w:pPr>
              <w:autoSpaceDE w:val="0"/>
              <w:autoSpaceDN w:val="0"/>
              <w:jc w:val="both"/>
              <w:rPr>
                <w:rFonts w:eastAsiaTheme="minorEastAsia"/>
                <w:sz w:val="22"/>
              </w:rPr>
            </w:pPr>
            <w:r>
              <w:t>No</w:t>
            </w:r>
          </w:p>
        </w:tc>
        <w:tc>
          <w:tcPr>
            <w:tcW w:w="6752" w:type="dxa"/>
          </w:tcPr>
          <w:p w14:paraId="09CB4B34" w14:textId="77777777" w:rsidR="002C707A" w:rsidRDefault="00F2028C">
            <w:pPr>
              <w:autoSpaceDE w:val="0"/>
              <w:autoSpaceDN w:val="0"/>
              <w:jc w:val="both"/>
              <w:rPr>
                <w:rFonts w:eastAsiaTheme="minorEastAsia"/>
                <w:sz w:val="22"/>
              </w:rPr>
            </w:pPr>
            <w:r>
              <w:t>In our view, it is enough with UPT. We are not convinced about the usefulness of latency and PRR in the case of SL FR2 where we are modeling beam management procedures.</w:t>
            </w:r>
          </w:p>
        </w:tc>
      </w:tr>
      <w:tr w:rsidR="002C707A" w14:paraId="3544AABB" w14:textId="77777777">
        <w:trPr>
          <w:trHeight w:val="48"/>
        </w:trPr>
        <w:tc>
          <w:tcPr>
            <w:tcW w:w="1369" w:type="dxa"/>
          </w:tcPr>
          <w:p w14:paraId="39CD1ED8" w14:textId="77777777" w:rsidR="002C707A" w:rsidRDefault="00F2028C">
            <w:pPr>
              <w:autoSpaceDE w:val="0"/>
              <w:autoSpaceDN w:val="0"/>
              <w:jc w:val="both"/>
              <w:rPr>
                <w:rFonts w:eastAsiaTheme="minorEastAsia"/>
                <w:sz w:val="22"/>
              </w:rPr>
            </w:pPr>
            <w:r>
              <w:rPr>
                <w:rFonts w:eastAsiaTheme="minorEastAsia"/>
                <w:sz w:val="22"/>
              </w:rPr>
              <w:t>Nokia, NSB</w:t>
            </w:r>
          </w:p>
        </w:tc>
        <w:tc>
          <w:tcPr>
            <w:tcW w:w="1420" w:type="dxa"/>
          </w:tcPr>
          <w:p w14:paraId="0D25207C" w14:textId="77777777" w:rsidR="002C707A" w:rsidRDefault="00F2028C">
            <w:pPr>
              <w:autoSpaceDE w:val="0"/>
              <w:autoSpaceDN w:val="0"/>
              <w:jc w:val="both"/>
            </w:pPr>
            <w:r>
              <w:t>Yes</w:t>
            </w:r>
          </w:p>
        </w:tc>
        <w:tc>
          <w:tcPr>
            <w:tcW w:w="6752" w:type="dxa"/>
          </w:tcPr>
          <w:p w14:paraId="645BEA9E" w14:textId="77777777" w:rsidR="002C707A" w:rsidRDefault="002C707A">
            <w:pPr>
              <w:autoSpaceDE w:val="0"/>
              <w:autoSpaceDN w:val="0"/>
              <w:jc w:val="both"/>
            </w:pPr>
          </w:p>
        </w:tc>
      </w:tr>
      <w:tr w:rsidR="002C707A" w14:paraId="4177F271" w14:textId="77777777">
        <w:trPr>
          <w:trHeight w:val="48"/>
        </w:trPr>
        <w:tc>
          <w:tcPr>
            <w:tcW w:w="1369" w:type="dxa"/>
          </w:tcPr>
          <w:p w14:paraId="2656A106" w14:textId="77777777" w:rsidR="002C707A" w:rsidRDefault="00F2028C">
            <w:pPr>
              <w:autoSpaceDE w:val="0"/>
              <w:autoSpaceDN w:val="0"/>
              <w:jc w:val="both"/>
              <w:rPr>
                <w:rFonts w:eastAsiaTheme="minorEastAsia"/>
                <w:sz w:val="22"/>
              </w:rPr>
            </w:pPr>
            <w:r>
              <w:rPr>
                <w:rFonts w:eastAsiaTheme="minorEastAsia"/>
                <w:sz w:val="22"/>
              </w:rPr>
              <w:t>JHU APL</w:t>
            </w:r>
          </w:p>
        </w:tc>
        <w:tc>
          <w:tcPr>
            <w:tcW w:w="1420" w:type="dxa"/>
          </w:tcPr>
          <w:p w14:paraId="646C3BE5" w14:textId="77777777" w:rsidR="002C707A" w:rsidRDefault="00F2028C">
            <w:pPr>
              <w:autoSpaceDE w:val="0"/>
              <w:autoSpaceDN w:val="0"/>
              <w:jc w:val="both"/>
            </w:pPr>
            <w:r>
              <w:t>Yes</w:t>
            </w:r>
          </w:p>
        </w:tc>
        <w:tc>
          <w:tcPr>
            <w:tcW w:w="6752" w:type="dxa"/>
          </w:tcPr>
          <w:p w14:paraId="27429C6E" w14:textId="77777777" w:rsidR="002C707A" w:rsidRDefault="002C707A">
            <w:pPr>
              <w:autoSpaceDE w:val="0"/>
              <w:autoSpaceDN w:val="0"/>
              <w:jc w:val="both"/>
            </w:pPr>
          </w:p>
        </w:tc>
      </w:tr>
      <w:tr w:rsidR="002C707A" w14:paraId="655ACB6A" w14:textId="77777777">
        <w:trPr>
          <w:trHeight w:val="48"/>
        </w:trPr>
        <w:tc>
          <w:tcPr>
            <w:tcW w:w="1369" w:type="dxa"/>
          </w:tcPr>
          <w:p w14:paraId="319CA1A8" w14:textId="77777777" w:rsidR="002C707A" w:rsidRDefault="00F2028C">
            <w:pPr>
              <w:autoSpaceDE w:val="0"/>
              <w:autoSpaceDN w:val="0"/>
              <w:jc w:val="both"/>
              <w:rPr>
                <w:rFonts w:eastAsiaTheme="minorEastAsia"/>
                <w:sz w:val="22"/>
              </w:rPr>
            </w:pPr>
            <w:r>
              <w:rPr>
                <w:rFonts w:eastAsiaTheme="minorEastAsia"/>
                <w:sz w:val="22"/>
              </w:rPr>
              <w:t>InterDigital</w:t>
            </w:r>
          </w:p>
        </w:tc>
        <w:tc>
          <w:tcPr>
            <w:tcW w:w="1420" w:type="dxa"/>
          </w:tcPr>
          <w:p w14:paraId="60F2843E" w14:textId="77777777" w:rsidR="002C707A" w:rsidRDefault="00F2028C">
            <w:pPr>
              <w:autoSpaceDE w:val="0"/>
              <w:autoSpaceDN w:val="0"/>
              <w:jc w:val="both"/>
            </w:pPr>
            <w:r>
              <w:t>Yes</w:t>
            </w:r>
          </w:p>
        </w:tc>
        <w:tc>
          <w:tcPr>
            <w:tcW w:w="6752" w:type="dxa"/>
          </w:tcPr>
          <w:p w14:paraId="52C83309" w14:textId="77777777" w:rsidR="002C707A" w:rsidRDefault="002C707A">
            <w:pPr>
              <w:autoSpaceDE w:val="0"/>
              <w:autoSpaceDN w:val="0"/>
              <w:jc w:val="both"/>
            </w:pPr>
          </w:p>
        </w:tc>
      </w:tr>
      <w:tr w:rsidR="002C707A" w14:paraId="4CE9D9CB" w14:textId="77777777">
        <w:trPr>
          <w:trHeight w:val="48"/>
        </w:trPr>
        <w:tc>
          <w:tcPr>
            <w:tcW w:w="1369" w:type="dxa"/>
          </w:tcPr>
          <w:p w14:paraId="673A97F8" w14:textId="77777777" w:rsidR="002C707A" w:rsidRDefault="00F2028C">
            <w:pPr>
              <w:autoSpaceDE w:val="0"/>
              <w:autoSpaceDN w:val="0"/>
              <w:jc w:val="both"/>
              <w:rPr>
                <w:rFonts w:eastAsiaTheme="minorEastAsia"/>
                <w:sz w:val="22"/>
              </w:rPr>
            </w:pPr>
            <w:r>
              <w:rPr>
                <w:rFonts w:eastAsiaTheme="minorEastAsia"/>
                <w:sz w:val="22"/>
              </w:rPr>
              <w:t>CATT/GOHIGH</w:t>
            </w:r>
          </w:p>
        </w:tc>
        <w:tc>
          <w:tcPr>
            <w:tcW w:w="1420" w:type="dxa"/>
          </w:tcPr>
          <w:p w14:paraId="4DE4E59A" w14:textId="77777777" w:rsidR="002C707A" w:rsidRDefault="00F2028C">
            <w:pPr>
              <w:autoSpaceDE w:val="0"/>
              <w:autoSpaceDN w:val="0"/>
              <w:jc w:val="both"/>
            </w:pPr>
            <w:r>
              <w:t>Yes</w:t>
            </w:r>
          </w:p>
        </w:tc>
        <w:tc>
          <w:tcPr>
            <w:tcW w:w="6752" w:type="dxa"/>
          </w:tcPr>
          <w:p w14:paraId="61491CFC" w14:textId="77777777" w:rsidR="002C707A" w:rsidRDefault="002C707A">
            <w:pPr>
              <w:autoSpaceDE w:val="0"/>
              <w:autoSpaceDN w:val="0"/>
              <w:jc w:val="both"/>
            </w:pPr>
          </w:p>
        </w:tc>
      </w:tr>
      <w:tr w:rsidR="002C707A" w14:paraId="4CB0CB55" w14:textId="77777777">
        <w:trPr>
          <w:trHeight w:val="48"/>
        </w:trPr>
        <w:tc>
          <w:tcPr>
            <w:tcW w:w="1369" w:type="dxa"/>
          </w:tcPr>
          <w:p w14:paraId="42553051" w14:textId="77777777" w:rsidR="002C707A" w:rsidRDefault="00F2028C">
            <w:pPr>
              <w:autoSpaceDE w:val="0"/>
              <w:autoSpaceDN w:val="0"/>
              <w:jc w:val="both"/>
              <w:rPr>
                <w:rFonts w:eastAsiaTheme="minorEastAsia"/>
                <w:sz w:val="22"/>
              </w:rPr>
            </w:pPr>
            <w:r>
              <w:rPr>
                <w:rFonts w:eastAsiaTheme="minorEastAsia"/>
                <w:sz w:val="22"/>
              </w:rPr>
              <w:t>Samsung</w:t>
            </w:r>
          </w:p>
        </w:tc>
        <w:tc>
          <w:tcPr>
            <w:tcW w:w="1420" w:type="dxa"/>
          </w:tcPr>
          <w:p w14:paraId="592B58A9" w14:textId="77777777" w:rsidR="002C707A" w:rsidRDefault="00F2028C">
            <w:pPr>
              <w:autoSpaceDE w:val="0"/>
              <w:autoSpaceDN w:val="0"/>
              <w:jc w:val="both"/>
            </w:pPr>
            <w:r>
              <w:t>Yes</w:t>
            </w:r>
          </w:p>
        </w:tc>
        <w:tc>
          <w:tcPr>
            <w:tcW w:w="6752" w:type="dxa"/>
          </w:tcPr>
          <w:p w14:paraId="6EF51EF0" w14:textId="77777777" w:rsidR="002C707A" w:rsidRDefault="002C707A">
            <w:pPr>
              <w:autoSpaceDE w:val="0"/>
              <w:autoSpaceDN w:val="0"/>
              <w:jc w:val="both"/>
            </w:pPr>
          </w:p>
        </w:tc>
      </w:tr>
      <w:tr w:rsidR="002C707A" w14:paraId="6D7A29E3" w14:textId="77777777">
        <w:trPr>
          <w:trHeight w:val="48"/>
        </w:trPr>
        <w:tc>
          <w:tcPr>
            <w:tcW w:w="1369" w:type="dxa"/>
          </w:tcPr>
          <w:p w14:paraId="35755651" w14:textId="77777777" w:rsidR="002C707A" w:rsidRDefault="00F2028C">
            <w:pPr>
              <w:autoSpaceDE w:val="0"/>
              <w:autoSpaceDN w:val="0"/>
              <w:jc w:val="both"/>
              <w:rPr>
                <w:rFonts w:eastAsiaTheme="minorEastAsia"/>
                <w:sz w:val="22"/>
              </w:rPr>
            </w:pPr>
            <w:r>
              <w:rPr>
                <w:rFonts w:eastAsiaTheme="minorEastAsia" w:hint="eastAsia"/>
                <w:sz w:val="22"/>
              </w:rPr>
              <w:t>Transsion</w:t>
            </w:r>
          </w:p>
        </w:tc>
        <w:tc>
          <w:tcPr>
            <w:tcW w:w="1420" w:type="dxa"/>
          </w:tcPr>
          <w:p w14:paraId="717D447A" w14:textId="77777777" w:rsidR="002C707A" w:rsidRDefault="00F2028C">
            <w:pPr>
              <w:autoSpaceDE w:val="0"/>
              <w:autoSpaceDN w:val="0"/>
              <w:jc w:val="both"/>
              <w:rPr>
                <w:rFonts w:eastAsia="SimSun"/>
              </w:rPr>
            </w:pPr>
            <w:r>
              <w:rPr>
                <w:rFonts w:eastAsia="SimSun" w:hint="eastAsia"/>
              </w:rPr>
              <w:t>Yes</w:t>
            </w:r>
          </w:p>
        </w:tc>
        <w:tc>
          <w:tcPr>
            <w:tcW w:w="6752" w:type="dxa"/>
          </w:tcPr>
          <w:p w14:paraId="6DB90177" w14:textId="77777777" w:rsidR="002C707A" w:rsidRDefault="002C707A">
            <w:pPr>
              <w:autoSpaceDE w:val="0"/>
              <w:autoSpaceDN w:val="0"/>
              <w:jc w:val="both"/>
            </w:pPr>
          </w:p>
        </w:tc>
      </w:tr>
      <w:tr w:rsidR="002C707A" w14:paraId="3ACDFE4D" w14:textId="77777777">
        <w:trPr>
          <w:trHeight w:val="48"/>
        </w:trPr>
        <w:tc>
          <w:tcPr>
            <w:tcW w:w="1369" w:type="dxa"/>
          </w:tcPr>
          <w:p w14:paraId="02A5ECD1" w14:textId="77777777" w:rsidR="002C707A" w:rsidRDefault="00F2028C">
            <w:pPr>
              <w:autoSpaceDE w:val="0"/>
              <w:autoSpaceDN w:val="0"/>
              <w:jc w:val="both"/>
              <w:rPr>
                <w:rFonts w:eastAsiaTheme="minorEastAsia"/>
                <w:sz w:val="22"/>
              </w:rPr>
            </w:pPr>
            <w:r>
              <w:rPr>
                <w:rFonts w:eastAsiaTheme="minorEastAsia"/>
                <w:sz w:val="22"/>
              </w:rPr>
              <w:t>Huawei, HiSilicon</w:t>
            </w:r>
          </w:p>
        </w:tc>
        <w:tc>
          <w:tcPr>
            <w:tcW w:w="1420" w:type="dxa"/>
          </w:tcPr>
          <w:p w14:paraId="327AD170" w14:textId="77777777" w:rsidR="002C707A" w:rsidRDefault="00F2028C">
            <w:pPr>
              <w:autoSpaceDE w:val="0"/>
              <w:autoSpaceDN w:val="0"/>
              <w:jc w:val="both"/>
              <w:rPr>
                <w:rFonts w:eastAsiaTheme="minorEastAsia"/>
                <w:sz w:val="22"/>
              </w:rPr>
            </w:pPr>
            <w:r>
              <w:rPr>
                <w:rFonts w:eastAsiaTheme="minorEastAsia" w:hint="eastAsia"/>
              </w:rPr>
              <w:t>Y</w:t>
            </w:r>
            <w:r>
              <w:rPr>
                <w:rFonts w:eastAsiaTheme="minorEastAsia"/>
              </w:rPr>
              <w:t>es</w:t>
            </w:r>
          </w:p>
        </w:tc>
        <w:tc>
          <w:tcPr>
            <w:tcW w:w="6752" w:type="dxa"/>
          </w:tcPr>
          <w:p w14:paraId="2CC1826B" w14:textId="77777777" w:rsidR="002C707A" w:rsidRDefault="00F2028C">
            <w:pPr>
              <w:autoSpaceDE w:val="0"/>
              <w:autoSpaceDN w:val="0"/>
              <w:jc w:val="both"/>
              <w:rPr>
                <w:rFonts w:eastAsiaTheme="minorEastAsia"/>
                <w:color w:val="000000" w:themeColor="text1"/>
                <w:szCs w:val="20"/>
                <w:lang w:val="en-AU"/>
              </w:rPr>
            </w:pPr>
            <w:r>
              <w:rPr>
                <w:rFonts w:eastAsiaTheme="minorEastAsia"/>
                <w:color w:val="000000" w:themeColor="text1"/>
                <w:szCs w:val="20"/>
                <w:lang w:val="en-AU"/>
              </w:rPr>
              <w:t xml:space="preserve">We are fine with the metrics, PRR, UPT, and latency in current proposal which is reused from </w:t>
            </w:r>
            <w:r>
              <w:rPr>
                <w:rFonts w:eastAsiaTheme="minorEastAsia" w:hint="eastAsia"/>
                <w:color w:val="000000" w:themeColor="text1"/>
                <w:szCs w:val="20"/>
                <w:lang w:val="en-AU"/>
              </w:rPr>
              <w:t>SL</w:t>
            </w:r>
            <w:r>
              <w:rPr>
                <w:rFonts w:eastAsiaTheme="minorEastAsia"/>
                <w:color w:val="000000" w:themeColor="text1"/>
                <w:szCs w:val="20"/>
                <w:lang w:val="en-AU"/>
              </w:rPr>
              <w:t>-U.</w:t>
            </w:r>
          </w:p>
          <w:p w14:paraId="16B50D5A" w14:textId="77777777" w:rsidR="002C707A" w:rsidRDefault="00F2028C">
            <w:pPr>
              <w:autoSpaceDE w:val="0"/>
              <w:autoSpaceDN w:val="0"/>
              <w:jc w:val="both"/>
              <w:rPr>
                <w:rFonts w:eastAsiaTheme="minorEastAsia"/>
                <w:sz w:val="22"/>
              </w:rPr>
            </w:pPr>
            <w:r>
              <w:rPr>
                <w:rFonts w:eastAsiaTheme="minorEastAsia"/>
              </w:rPr>
              <w:t>BTW, I also add our company name to support the metrics, which is missing in the background.</w:t>
            </w:r>
          </w:p>
        </w:tc>
      </w:tr>
      <w:tr w:rsidR="002C707A" w14:paraId="23ED9DAE" w14:textId="77777777">
        <w:trPr>
          <w:trHeight w:val="48"/>
        </w:trPr>
        <w:tc>
          <w:tcPr>
            <w:tcW w:w="1369" w:type="dxa"/>
          </w:tcPr>
          <w:p w14:paraId="0BA1AA31" w14:textId="77777777" w:rsidR="002C707A" w:rsidRDefault="00F2028C">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540AC196"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3BB182A4" w14:textId="77777777" w:rsidR="002C707A" w:rsidRDefault="002C707A">
            <w:pPr>
              <w:autoSpaceDE w:val="0"/>
              <w:autoSpaceDN w:val="0"/>
              <w:jc w:val="both"/>
              <w:rPr>
                <w:rFonts w:eastAsiaTheme="minorEastAsia"/>
              </w:rPr>
            </w:pPr>
          </w:p>
        </w:tc>
      </w:tr>
      <w:tr w:rsidR="002C707A" w14:paraId="60EB8BF4" w14:textId="77777777">
        <w:trPr>
          <w:trHeight w:val="48"/>
        </w:trPr>
        <w:tc>
          <w:tcPr>
            <w:tcW w:w="1369" w:type="dxa"/>
          </w:tcPr>
          <w:p w14:paraId="6DC6D65A" w14:textId="77777777" w:rsidR="002C707A" w:rsidRDefault="00F2028C">
            <w:pPr>
              <w:autoSpaceDE w:val="0"/>
              <w:autoSpaceDN w:val="0"/>
              <w:jc w:val="both"/>
              <w:rPr>
                <w:rFonts w:eastAsia="SimSun"/>
                <w:sz w:val="22"/>
              </w:rPr>
            </w:pPr>
            <w:r>
              <w:rPr>
                <w:rFonts w:eastAsia="SimSun" w:hint="eastAsia"/>
                <w:sz w:val="22"/>
              </w:rPr>
              <w:t>Xiaomi</w:t>
            </w:r>
          </w:p>
        </w:tc>
        <w:tc>
          <w:tcPr>
            <w:tcW w:w="1420" w:type="dxa"/>
          </w:tcPr>
          <w:p w14:paraId="001A391B" w14:textId="77777777" w:rsidR="002C707A" w:rsidRDefault="00F2028C">
            <w:pPr>
              <w:autoSpaceDE w:val="0"/>
              <w:autoSpaceDN w:val="0"/>
              <w:jc w:val="both"/>
              <w:rPr>
                <w:rFonts w:eastAsia="SimSun"/>
              </w:rPr>
            </w:pPr>
            <w:r>
              <w:rPr>
                <w:rFonts w:eastAsia="SimSun" w:hint="eastAsia"/>
              </w:rPr>
              <w:t>Yes</w:t>
            </w:r>
          </w:p>
        </w:tc>
        <w:tc>
          <w:tcPr>
            <w:tcW w:w="6752" w:type="dxa"/>
          </w:tcPr>
          <w:p w14:paraId="090D5E69" w14:textId="77777777" w:rsidR="002C707A" w:rsidRDefault="00F2028C">
            <w:pPr>
              <w:autoSpaceDE w:val="0"/>
              <w:autoSpaceDN w:val="0"/>
              <w:jc w:val="both"/>
              <w:rPr>
                <w:rFonts w:eastAsia="SimSun"/>
              </w:rPr>
            </w:pPr>
            <w:r>
              <w:rPr>
                <w:rFonts w:eastAsia="SimSun" w:hint="eastAsia"/>
              </w:rPr>
              <w:t>For XR traffic, we would like to clarify whether PDB defined in XR study will be reused here.</w:t>
            </w:r>
          </w:p>
        </w:tc>
      </w:tr>
      <w:tr w:rsidR="00EA7DEC" w14:paraId="7A8FE5F6" w14:textId="77777777">
        <w:trPr>
          <w:trHeight w:val="48"/>
        </w:trPr>
        <w:tc>
          <w:tcPr>
            <w:tcW w:w="1369" w:type="dxa"/>
          </w:tcPr>
          <w:p w14:paraId="42F9E587" w14:textId="034EF40C" w:rsidR="00EA7DEC" w:rsidRDefault="00EA7DEC" w:rsidP="00EA7DEC">
            <w:pPr>
              <w:autoSpaceDE w:val="0"/>
              <w:autoSpaceDN w:val="0"/>
              <w:jc w:val="both"/>
              <w:rPr>
                <w:rFonts w:eastAsia="SimSun"/>
                <w:sz w:val="22"/>
              </w:rPr>
            </w:pPr>
            <w:r>
              <w:rPr>
                <w:rFonts w:eastAsiaTheme="minorEastAsia"/>
                <w:sz w:val="22"/>
              </w:rPr>
              <w:t>Lenovo</w:t>
            </w:r>
          </w:p>
        </w:tc>
        <w:tc>
          <w:tcPr>
            <w:tcW w:w="1420" w:type="dxa"/>
          </w:tcPr>
          <w:p w14:paraId="07E73241" w14:textId="06F50FFC" w:rsidR="00EA7DEC" w:rsidRDefault="00EA7DEC" w:rsidP="00EA7DEC">
            <w:pPr>
              <w:autoSpaceDE w:val="0"/>
              <w:autoSpaceDN w:val="0"/>
              <w:jc w:val="both"/>
              <w:rPr>
                <w:rFonts w:eastAsia="SimSun"/>
              </w:rPr>
            </w:pPr>
            <w:r>
              <w:rPr>
                <w:rFonts w:eastAsiaTheme="minorEastAsia"/>
              </w:rPr>
              <w:t>Yes</w:t>
            </w:r>
          </w:p>
        </w:tc>
        <w:tc>
          <w:tcPr>
            <w:tcW w:w="6752" w:type="dxa"/>
          </w:tcPr>
          <w:p w14:paraId="4B7FA2A8" w14:textId="77777777" w:rsidR="00EA7DEC" w:rsidRDefault="00EA7DEC" w:rsidP="00EA7DEC">
            <w:pPr>
              <w:autoSpaceDE w:val="0"/>
              <w:autoSpaceDN w:val="0"/>
              <w:jc w:val="both"/>
              <w:rPr>
                <w:rFonts w:eastAsia="SimSun"/>
              </w:rPr>
            </w:pPr>
          </w:p>
        </w:tc>
      </w:tr>
      <w:tr w:rsidR="00BB3CBD" w14:paraId="1D0B0A91" w14:textId="77777777">
        <w:trPr>
          <w:trHeight w:val="48"/>
        </w:trPr>
        <w:tc>
          <w:tcPr>
            <w:tcW w:w="1369" w:type="dxa"/>
          </w:tcPr>
          <w:p w14:paraId="4B98903F" w14:textId="190AEF01" w:rsidR="00BB3CBD" w:rsidRDefault="00BB3CBD" w:rsidP="00BB3CBD">
            <w:pPr>
              <w:autoSpaceDE w:val="0"/>
              <w:autoSpaceDN w:val="0"/>
              <w:jc w:val="both"/>
              <w:rPr>
                <w:rFonts w:eastAsiaTheme="minorEastAsia"/>
                <w:sz w:val="22"/>
              </w:rPr>
            </w:pPr>
            <w:r>
              <w:rPr>
                <w:rFonts w:eastAsiaTheme="minorEastAsia"/>
                <w:sz w:val="22"/>
              </w:rPr>
              <w:t>Qualcomm</w:t>
            </w:r>
          </w:p>
        </w:tc>
        <w:tc>
          <w:tcPr>
            <w:tcW w:w="1420" w:type="dxa"/>
          </w:tcPr>
          <w:p w14:paraId="36E2ACC9" w14:textId="537FC291" w:rsidR="00BB3CBD" w:rsidRDefault="00BB3CBD" w:rsidP="00BB3CBD">
            <w:pPr>
              <w:autoSpaceDE w:val="0"/>
              <w:autoSpaceDN w:val="0"/>
              <w:jc w:val="both"/>
              <w:rPr>
                <w:rFonts w:eastAsiaTheme="minorEastAsia"/>
              </w:rPr>
            </w:pPr>
            <w:r>
              <w:rPr>
                <w:rFonts w:eastAsiaTheme="minorEastAsia"/>
              </w:rPr>
              <w:t>Yes</w:t>
            </w:r>
          </w:p>
        </w:tc>
        <w:tc>
          <w:tcPr>
            <w:tcW w:w="6752" w:type="dxa"/>
          </w:tcPr>
          <w:p w14:paraId="310B6413" w14:textId="67582045" w:rsidR="00BB3CBD" w:rsidRDefault="00BB3CBD" w:rsidP="00BB3CBD">
            <w:pPr>
              <w:autoSpaceDE w:val="0"/>
              <w:autoSpaceDN w:val="0"/>
              <w:jc w:val="both"/>
              <w:rPr>
                <w:rFonts w:eastAsia="SimSun"/>
              </w:rPr>
            </w:pPr>
            <w:r>
              <w:rPr>
                <w:rFonts w:eastAsiaTheme="minorEastAsia"/>
              </w:rPr>
              <w:t>We think UPT and latency are enough. PRR can be optional.</w:t>
            </w:r>
          </w:p>
        </w:tc>
      </w:tr>
      <w:tr w:rsidR="00EF6761" w14:paraId="57F662BF" w14:textId="77777777">
        <w:trPr>
          <w:trHeight w:val="48"/>
        </w:trPr>
        <w:tc>
          <w:tcPr>
            <w:tcW w:w="1369" w:type="dxa"/>
          </w:tcPr>
          <w:p w14:paraId="01316F31" w14:textId="1E91EE8D" w:rsidR="00EF6761" w:rsidRDefault="00EF6761" w:rsidP="00BB3CBD">
            <w:pPr>
              <w:autoSpaceDE w:val="0"/>
              <w:autoSpaceDN w:val="0"/>
              <w:jc w:val="both"/>
              <w:rPr>
                <w:rFonts w:eastAsiaTheme="minorEastAsia"/>
                <w:sz w:val="22"/>
              </w:rPr>
            </w:pPr>
            <w:r>
              <w:rPr>
                <w:rFonts w:eastAsiaTheme="minorEastAsia"/>
                <w:sz w:val="22"/>
              </w:rPr>
              <w:t>CEWiT</w:t>
            </w:r>
          </w:p>
        </w:tc>
        <w:tc>
          <w:tcPr>
            <w:tcW w:w="1420" w:type="dxa"/>
          </w:tcPr>
          <w:p w14:paraId="60834B51" w14:textId="1AFC8AA4" w:rsidR="00EF6761" w:rsidRDefault="00EF6761" w:rsidP="00BB3CBD">
            <w:pPr>
              <w:autoSpaceDE w:val="0"/>
              <w:autoSpaceDN w:val="0"/>
              <w:jc w:val="both"/>
              <w:rPr>
                <w:rFonts w:eastAsiaTheme="minorEastAsia"/>
              </w:rPr>
            </w:pPr>
            <w:r>
              <w:rPr>
                <w:rFonts w:eastAsiaTheme="minorEastAsia"/>
              </w:rPr>
              <w:t>Yes</w:t>
            </w:r>
          </w:p>
        </w:tc>
        <w:tc>
          <w:tcPr>
            <w:tcW w:w="6752" w:type="dxa"/>
          </w:tcPr>
          <w:p w14:paraId="27ED5C30" w14:textId="77777777" w:rsidR="00EF6761" w:rsidRDefault="00EF6761" w:rsidP="00BB3CBD">
            <w:pPr>
              <w:autoSpaceDE w:val="0"/>
              <w:autoSpaceDN w:val="0"/>
              <w:jc w:val="both"/>
              <w:rPr>
                <w:rFonts w:eastAsiaTheme="minorEastAsia"/>
              </w:rPr>
            </w:pPr>
          </w:p>
        </w:tc>
      </w:tr>
      <w:tr w:rsidR="00AD7892" w14:paraId="24A8DC3F" w14:textId="77777777">
        <w:trPr>
          <w:trHeight w:val="48"/>
        </w:trPr>
        <w:tc>
          <w:tcPr>
            <w:tcW w:w="1369" w:type="dxa"/>
          </w:tcPr>
          <w:p w14:paraId="6066584A" w14:textId="638C33D3" w:rsidR="00AD7892" w:rsidRDefault="00AD7892" w:rsidP="00AD7892">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5155F708" w14:textId="14AD0C4F" w:rsidR="00AD7892" w:rsidRDefault="00AD7892" w:rsidP="00AD7892">
            <w:pPr>
              <w:autoSpaceDE w:val="0"/>
              <w:autoSpaceDN w:val="0"/>
              <w:jc w:val="both"/>
              <w:rPr>
                <w:rFonts w:eastAsiaTheme="minorEastAsia"/>
              </w:rPr>
            </w:pPr>
            <w:r>
              <w:rPr>
                <w:rFonts w:eastAsiaTheme="minorEastAsia"/>
              </w:rPr>
              <w:t>Yes with suggestion</w:t>
            </w:r>
          </w:p>
        </w:tc>
        <w:tc>
          <w:tcPr>
            <w:tcW w:w="6752" w:type="dxa"/>
          </w:tcPr>
          <w:p w14:paraId="4DBDE054" w14:textId="77777777" w:rsidR="00AD7892" w:rsidRDefault="00AD7892" w:rsidP="00AD7892">
            <w:pPr>
              <w:autoSpaceDE w:val="0"/>
              <w:autoSpaceDN w:val="0"/>
              <w:jc w:val="both"/>
              <w:rPr>
                <w:rFonts w:eastAsiaTheme="minorEastAsia"/>
                <w:color w:val="000000" w:themeColor="text1"/>
                <w:szCs w:val="20"/>
                <w:lang w:val="en-AU"/>
              </w:rPr>
            </w:pPr>
            <w:r>
              <w:rPr>
                <w:rFonts w:eastAsiaTheme="minorEastAsia" w:hint="eastAsia"/>
                <w:color w:val="000000" w:themeColor="text1"/>
                <w:szCs w:val="20"/>
                <w:lang w:val="en-AU"/>
              </w:rPr>
              <w:t>As</w:t>
            </w:r>
            <w:r>
              <w:rPr>
                <w:rFonts w:eastAsiaTheme="minorEastAsia"/>
                <w:color w:val="000000" w:themeColor="text1"/>
                <w:szCs w:val="20"/>
                <w:lang w:val="en-AU"/>
              </w:rPr>
              <w:t xml:space="preserve"> </w:t>
            </w:r>
            <w:r>
              <w:rPr>
                <w:rFonts w:eastAsiaTheme="minorEastAsia" w:hint="eastAsia"/>
                <w:color w:val="000000" w:themeColor="text1"/>
                <w:szCs w:val="20"/>
                <w:lang w:val="en-AU"/>
              </w:rPr>
              <w:t>we</w:t>
            </w:r>
            <w:r>
              <w:rPr>
                <w:rFonts w:eastAsiaTheme="minorEastAsia"/>
                <w:color w:val="000000" w:themeColor="text1"/>
                <w:szCs w:val="20"/>
                <w:lang w:val="en-AU"/>
              </w:rPr>
              <w:t xml:space="preserve"> </w:t>
            </w:r>
            <w:r>
              <w:rPr>
                <w:rFonts w:eastAsiaTheme="minorEastAsia" w:hint="eastAsia"/>
                <w:color w:val="000000" w:themeColor="text1"/>
                <w:szCs w:val="20"/>
                <w:lang w:val="en-AU"/>
              </w:rPr>
              <w:t>indicated</w:t>
            </w:r>
            <w:r>
              <w:rPr>
                <w:rFonts w:eastAsiaTheme="minorEastAsia"/>
                <w:color w:val="000000" w:themeColor="text1"/>
                <w:szCs w:val="20"/>
                <w:lang w:val="en-AU"/>
              </w:rPr>
              <w:t xml:space="preserve"> in our contribution, the performance metric is not only relevant with deployment scenario, but also have relationships with traffic models. F</w:t>
            </w:r>
            <w:r>
              <w:rPr>
                <w:rFonts w:eastAsiaTheme="minorEastAsia" w:hint="eastAsia"/>
                <w:color w:val="000000" w:themeColor="text1"/>
                <w:szCs w:val="20"/>
                <w:lang w:val="en-AU"/>
              </w:rPr>
              <w:t>or</w:t>
            </w:r>
            <w:r>
              <w:rPr>
                <w:rFonts w:eastAsiaTheme="minorEastAsia"/>
                <w:color w:val="000000" w:themeColor="text1"/>
                <w:szCs w:val="20"/>
                <w:lang w:val="en-AU"/>
              </w:rPr>
              <w:t xml:space="preserve"> </w:t>
            </w:r>
            <w:r>
              <w:rPr>
                <w:rFonts w:eastAsiaTheme="minorEastAsia" w:hint="eastAsia"/>
                <w:color w:val="000000" w:themeColor="text1"/>
                <w:szCs w:val="20"/>
                <w:lang w:val="en-AU"/>
              </w:rPr>
              <w:t>the</w:t>
            </w:r>
            <w:r>
              <w:rPr>
                <w:rFonts w:eastAsiaTheme="minorEastAsia"/>
                <w:color w:val="000000" w:themeColor="text1"/>
                <w:szCs w:val="20"/>
                <w:lang w:val="en-AU"/>
              </w:rPr>
              <w:t xml:space="preserve"> traffic model discussion, almost all companies support XR cloud gaming </w:t>
            </w:r>
            <w:r>
              <w:rPr>
                <w:rFonts w:eastAsiaTheme="minorEastAsia" w:hint="eastAsia"/>
                <w:color w:val="000000" w:themeColor="text1"/>
                <w:szCs w:val="20"/>
                <w:lang w:val="en-AU"/>
              </w:rPr>
              <w:t>t</w:t>
            </w:r>
            <w:r>
              <w:rPr>
                <w:rFonts w:eastAsiaTheme="minorEastAsia"/>
                <w:color w:val="000000" w:themeColor="text1"/>
                <w:szCs w:val="20"/>
                <w:lang w:val="en-AU"/>
              </w:rPr>
              <w:t xml:space="preserve">raffic model as discussed in </w:t>
            </w:r>
            <w:r w:rsidRPr="00EB0DBC">
              <w:rPr>
                <w:rFonts w:eastAsiaTheme="minorEastAsia"/>
                <w:color w:val="000000" w:themeColor="text1"/>
                <w:szCs w:val="20"/>
                <w:lang w:val="en-AU"/>
              </w:rPr>
              <w:t>Proposal 4-1-a</w:t>
            </w:r>
            <w:r>
              <w:rPr>
                <w:rFonts w:eastAsiaTheme="minorEastAsia"/>
                <w:color w:val="000000" w:themeColor="text1"/>
                <w:szCs w:val="20"/>
                <w:lang w:val="en-AU"/>
              </w:rPr>
              <w:t xml:space="preserve">, Thus, we suggest adding a new performance traffic </w:t>
            </w:r>
            <w:r w:rsidRPr="007772E5">
              <w:rPr>
                <w:rFonts w:eastAsiaTheme="minorEastAsia"/>
                <w:color w:val="000000" w:themeColor="text1"/>
                <w:szCs w:val="20"/>
                <w:lang w:val="en-AU"/>
              </w:rPr>
              <w:t>for XR traffic evaluation</w:t>
            </w:r>
            <w:r>
              <w:rPr>
                <w:rFonts w:eastAsiaTheme="minorEastAsia"/>
                <w:color w:val="000000" w:themeColor="text1"/>
                <w:szCs w:val="20"/>
                <w:lang w:val="en-AU"/>
              </w:rPr>
              <w:t xml:space="preserve">, e.g., the </w:t>
            </w:r>
            <w:r w:rsidRPr="007772E5">
              <w:rPr>
                <w:rFonts w:eastAsiaTheme="minorEastAsia"/>
                <w:color w:val="000000" w:themeColor="text1"/>
                <w:szCs w:val="20"/>
                <w:lang w:val="en-AU"/>
              </w:rPr>
              <w:t xml:space="preserve">UE satisfaction/system capacity </w:t>
            </w:r>
            <w:r w:rsidRPr="007772E5">
              <w:rPr>
                <w:rFonts w:eastAsiaTheme="minorEastAsia"/>
                <w:color w:val="000000" w:themeColor="text1"/>
                <w:szCs w:val="20"/>
                <w:lang w:val="en-AU"/>
              </w:rPr>
              <w:lastRenderedPageBreak/>
              <w:t>as section 7.2 in TR 38.838</w:t>
            </w:r>
            <w:r>
              <w:rPr>
                <w:rFonts w:eastAsiaTheme="minorEastAsia"/>
                <w:color w:val="000000" w:themeColor="text1"/>
                <w:szCs w:val="20"/>
                <w:lang w:val="en-AU"/>
              </w:rPr>
              <w:t>, which also is aligned with NR-U evaluation metric discussion as copied following.</w:t>
            </w:r>
          </w:p>
          <w:p w14:paraId="0853E81C" w14:textId="77777777" w:rsidR="00AD7892" w:rsidRDefault="00AD7892" w:rsidP="00AD7892">
            <w:pPr>
              <w:autoSpaceDE w:val="0"/>
              <w:autoSpaceDN w:val="0"/>
              <w:jc w:val="both"/>
              <w:rPr>
                <w:rFonts w:eastAsiaTheme="minorEastAsia"/>
                <w:color w:val="000000" w:themeColor="text1"/>
                <w:szCs w:val="20"/>
                <w:lang w:val="en-AU"/>
              </w:rPr>
            </w:pPr>
          </w:p>
          <w:p w14:paraId="15FC3BBD" w14:textId="77777777" w:rsidR="00AD7892" w:rsidRDefault="00AD7892" w:rsidP="00AD7892">
            <w:pPr>
              <w:autoSpaceDE w:val="0"/>
              <w:autoSpaceDN w:val="0"/>
              <w:jc w:val="both"/>
              <w:rPr>
                <w:rFonts w:eastAsiaTheme="minorEastAsia"/>
                <w:color w:val="000000" w:themeColor="text1"/>
                <w:szCs w:val="20"/>
                <w:lang w:val="en-AU"/>
              </w:rPr>
            </w:pPr>
            <w:r w:rsidRPr="003C31C2">
              <w:rPr>
                <w:rFonts w:eastAsiaTheme="minorEastAsia" w:hint="eastAsia"/>
                <w:color w:val="000000" w:themeColor="text1"/>
                <w:szCs w:val="20"/>
                <w:highlight w:val="green"/>
                <w:lang w:val="en-AU"/>
              </w:rPr>
              <w:t>A</w:t>
            </w:r>
            <w:r w:rsidRPr="003C31C2">
              <w:rPr>
                <w:rFonts w:eastAsiaTheme="minorEastAsia"/>
                <w:color w:val="000000" w:themeColor="text1"/>
                <w:szCs w:val="20"/>
                <w:highlight w:val="green"/>
                <w:lang w:val="en-AU"/>
              </w:rPr>
              <w:t>greement for SL -U:</w:t>
            </w:r>
          </w:p>
          <w:p w14:paraId="088C72AB" w14:textId="77777777" w:rsidR="00AD7892" w:rsidRDefault="00AD7892" w:rsidP="00AD7892">
            <w:pPr>
              <w:pStyle w:val="ListParagraph"/>
              <w:numPr>
                <w:ilvl w:val="1"/>
                <w:numId w:val="61"/>
              </w:numPr>
              <w:jc w:val="both"/>
              <w:rPr>
                <w:rFonts w:ascii="Times New Roman" w:hAnsi="Times New Roman"/>
                <w:sz w:val="24"/>
              </w:rPr>
            </w:pPr>
            <w:r>
              <w:rPr>
                <w:rFonts w:ascii="Times New Roman" w:hAnsi="Times New Roman"/>
                <w:sz w:val="24"/>
              </w:rPr>
              <w:t xml:space="preserve">Performance metric: </w:t>
            </w:r>
            <w:r>
              <w:rPr>
                <w:rFonts w:ascii="Times New Roman" w:hAnsi="Times New Roman"/>
                <w:sz w:val="24"/>
                <w:lang w:val="en-AU"/>
              </w:rPr>
              <w:t xml:space="preserve">UPT, latency, and PRR which regards the packet whose delay exceeding the remaining PDB as transmission failure. </w:t>
            </w:r>
          </w:p>
          <w:p w14:paraId="0F17B5A8" w14:textId="77777777" w:rsidR="00AD7892" w:rsidRPr="00C32E2B" w:rsidRDefault="00AD7892" w:rsidP="00AD7892">
            <w:pPr>
              <w:pStyle w:val="ListParagraph"/>
              <w:numPr>
                <w:ilvl w:val="2"/>
                <w:numId w:val="61"/>
              </w:numPr>
              <w:jc w:val="both"/>
              <w:rPr>
                <w:rFonts w:ascii="Times New Roman" w:hAnsi="Times New Roman"/>
                <w:b/>
                <w:bCs/>
                <w:sz w:val="24"/>
              </w:rPr>
            </w:pPr>
            <w:r w:rsidRPr="00C32E2B">
              <w:rPr>
                <w:rFonts w:ascii="Times New Roman" w:hAnsi="Times New Roman"/>
                <w:b/>
                <w:bCs/>
                <w:sz w:val="24"/>
              </w:rPr>
              <w:t>FFS: UE satisfaction/system capacity as section 7.2 in TR 38.838 for XR traffic evaluation</w:t>
            </w:r>
          </w:p>
          <w:p w14:paraId="1BA0B5F7" w14:textId="77777777" w:rsidR="00AD7892" w:rsidRPr="003C31C2" w:rsidRDefault="00AD7892" w:rsidP="00AD7892">
            <w:pPr>
              <w:autoSpaceDE w:val="0"/>
              <w:autoSpaceDN w:val="0"/>
              <w:jc w:val="both"/>
              <w:rPr>
                <w:rFonts w:eastAsiaTheme="minorEastAsia"/>
                <w:color w:val="000000" w:themeColor="text1"/>
                <w:szCs w:val="20"/>
              </w:rPr>
            </w:pPr>
          </w:p>
          <w:p w14:paraId="7F718697" w14:textId="77777777" w:rsidR="00AD7892" w:rsidRDefault="00AD7892" w:rsidP="00AD7892">
            <w:pPr>
              <w:autoSpaceDE w:val="0"/>
              <w:autoSpaceDN w:val="0"/>
              <w:jc w:val="both"/>
              <w:rPr>
                <w:rFonts w:eastAsiaTheme="minorEastAsia"/>
                <w:color w:val="000000" w:themeColor="text1"/>
                <w:szCs w:val="20"/>
                <w:lang w:val="en-AU"/>
              </w:rPr>
            </w:pPr>
            <w:r>
              <w:rPr>
                <w:rFonts w:eastAsiaTheme="minorEastAsia"/>
                <w:color w:val="000000" w:themeColor="text1"/>
                <w:szCs w:val="20"/>
                <w:lang w:val="en-AU"/>
              </w:rPr>
              <w:t>So, we suggest the proposal 5-1-a can be modified as following:</w:t>
            </w:r>
          </w:p>
          <w:p w14:paraId="41454218" w14:textId="77777777" w:rsidR="00AD7892" w:rsidRDefault="00AD7892" w:rsidP="00AD7892">
            <w:pPr>
              <w:autoSpaceDE w:val="0"/>
              <w:autoSpaceDN w:val="0"/>
              <w:jc w:val="both"/>
              <w:rPr>
                <w:rFonts w:eastAsiaTheme="minorEastAsia"/>
                <w:color w:val="000000" w:themeColor="text1"/>
                <w:szCs w:val="20"/>
                <w:lang w:val="en-AU"/>
              </w:rPr>
            </w:pPr>
          </w:p>
          <w:p w14:paraId="19057AA6" w14:textId="77777777" w:rsidR="00AD7892" w:rsidRDefault="00AD7892" w:rsidP="00AD7892">
            <w:pPr>
              <w:jc w:val="both"/>
              <w:rPr>
                <w:i/>
                <w:iCs/>
              </w:rPr>
            </w:pPr>
            <w:r>
              <w:rPr>
                <w:b/>
                <w:bCs/>
                <w:i/>
                <w:iCs/>
                <w:u w:val="single"/>
              </w:rPr>
              <w:t>Proposal 5-1-a:</w:t>
            </w:r>
            <w:r>
              <w:t xml:space="preserve"> </w:t>
            </w:r>
            <w:r>
              <w:rPr>
                <w:i/>
                <w:iCs/>
              </w:rPr>
              <w:t>In evaluation methodology for commercial deployment scenario for sidelink operation on FR2, performance metric includes UPT, latency</w:t>
            </w:r>
            <w:r w:rsidRPr="007772E5">
              <w:rPr>
                <w:i/>
                <w:iCs/>
                <w:color w:val="FF0000"/>
              </w:rPr>
              <w:t>,</w:t>
            </w:r>
            <w:r>
              <w:rPr>
                <w:i/>
                <w:iCs/>
              </w:rPr>
              <w:t xml:space="preserve"> </w:t>
            </w:r>
            <w:r w:rsidRPr="007772E5">
              <w:rPr>
                <w:i/>
                <w:iCs/>
                <w:strike/>
                <w:color w:val="FF0000"/>
              </w:rPr>
              <w:t xml:space="preserve">and </w:t>
            </w:r>
            <w:r>
              <w:rPr>
                <w:i/>
                <w:iCs/>
              </w:rPr>
              <w:t xml:space="preserve">PRR which regards the packet whose delay exceeding the remaining PDB as transmission failure </w:t>
            </w:r>
            <w:r w:rsidRPr="007772E5">
              <w:rPr>
                <w:i/>
                <w:iCs/>
                <w:color w:val="FF0000"/>
                <w:u w:val="single"/>
              </w:rPr>
              <w:t>and UE satisfaction/system capacity as section 7.2 in TR 38.838 for XR traffic evaluation</w:t>
            </w:r>
            <w:r>
              <w:rPr>
                <w:i/>
                <w:iCs/>
              </w:rPr>
              <w:t xml:space="preserve">. </w:t>
            </w:r>
          </w:p>
          <w:p w14:paraId="023EE350" w14:textId="77777777" w:rsidR="00AD7892" w:rsidRPr="007772E5" w:rsidRDefault="00AD7892" w:rsidP="00AD7892">
            <w:pPr>
              <w:autoSpaceDE w:val="0"/>
              <w:autoSpaceDN w:val="0"/>
              <w:jc w:val="both"/>
              <w:rPr>
                <w:rFonts w:eastAsiaTheme="minorEastAsia"/>
                <w:color w:val="000000" w:themeColor="text1"/>
                <w:szCs w:val="20"/>
              </w:rPr>
            </w:pPr>
          </w:p>
          <w:p w14:paraId="69F2DA2D" w14:textId="77777777" w:rsidR="00AD7892" w:rsidRDefault="00AD7892" w:rsidP="00AD7892">
            <w:pPr>
              <w:autoSpaceDE w:val="0"/>
              <w:autoSpaceDN w:val="0"/>
              <w:jc w:val="both"/>
              <w:rPr>
                <w:rFonts w:eastAsiaTheme="minorEastAsia"/>
              </w:rPr>
            </w:pPr>
          </w:p>
        </w:tc>
      </w:tr>
    </w:tbl>
    <w:p w14:paraId="4765057E" w14:textId="77777777" w:rsidR="002C707A" w:rsidRDefault="002C707A"/>
    <w:p w14:paraId="099098FB" w14:textId="77777777" w:rsidR="002C707A" w:rsidRDefault="00F2028C">
      <w:pPr>
        <w:pStyle w:val="Heading4"/>
      </w:pPr>
      <w:r>
        <w:t>Question</w:t>
      </w:r>
    </w:p>
    <w:p w14:paraId="0B497F5F" w14:textId="77777777" w:rsidR="002C707A" w:rsidRDefault="00F2028C">
      <w:pPr>
        <w:jc w:val="both"/>
        <w:rPr>
          <w:i/>
          <w:iCs/>
        </w:rPr>
      </w:pPr>
      <w:r>
        <w:rPr>
          <w:i/>
          <w:iCs/>
        </w:rPr>
        <w:t>Question 5-1: For performance metric, do you think if PIR should be supported for SL-FR2?</w:t>
      </w:r>
    </w:p>
    <w:p w14:paraId="1DA81D1B" w14:textId="77777777" w:rsidR="002C707A" w:rsidRDefault="002C707A">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2C707A" w14:paraId="0B212D24" w14:textId="77777777">
        <w:trPr>
          <w:trHeight w:val="276"/>
        </w:trPr>
        <w:tc>
          <w:tcPr>
            <w:tcW w:w="1369" w:type="dxa"/>
          </w:tcPr>
          <w:p w14:paraId="5571541F" w14:textId="77777777" w:rsidR="002C707A" w:rsidRDefault="00F2028C">
            <w:pPr>
              <w:autoSpaceDE w:val="0"/>
              <w:autoSpaceDN w:val="0"/>
              <w:jc w:val="both"/>
              <w:rPr>
                <w:b/>
                <w:bCs/>
                <w:szCs w:val="28"/>
              </w:rPr>
            </w:pPr>
            <w:r>
              <w:rPr>
                <w:b/>
                <w:bCs/>
                <w:szCs w:val="28"/>
              </w:rPr>
              <w:t>Company</w:t>
            </w:r>
          </w:p>
        </w:tc>
        <w:tc>
          <w:tcPr>
            <w:tcW w:w="1420" w:type="dxa"/>
          </w:tcPr>
          <w:p w14:paraId="77B515C1" w14:textId="77777777" w:rsidR="002C707A" w:rsidRDefault="00F2028C">
            <w:pPr>
              <w:autoSpaceDE w:val="0"/>
              <w:autoSpaceDN w:val="0"/>
              <w:jc w:val="both"/>
              <w:rPr>
                <w:b/>
                <w:bCs/>
                <w:szCs w:val="28"/>
              </w:rPr>
            </w:pPr>
            <w:r>
              <w:rPr>
                <w:b/>
                <w:bCs/>
                <w:szCs w:val="28"/>
              </w:rPr>
              <w:t>Yes or No</w:t>
            </w:r>
          </w:p>
        </w:tc>
        <w:tc>
          <w:tcPr>
            <w:tcW w:w="6752" w:type="dxa"/>
          </w:tcPr>
          <w:p w14:paraId="79108DE9" w14:textId="77777777" w:rsidR="002C707A" w:rsidRDefault="00F2028C">
            <w:pPr>
              <w:autoSpaceDE w:val="0"/>
              <w:autoSpaceDN w:val="0"/>
              <w:jc w:val="both"/>
              <w:rPr>
                <w:b/>
                <w:bCs/>
                <w:szCs w:val="28"/>
              </w:rPr>
            </w:pPr>
            <w:r>
              <w:rPr>
                <w:b/>
                <w:bCs/>
                <w:szCs w:val="28"/>
              </w:rPr>
              <w:t>Comments</w:t>
            </w:r>
          </w:p>
        </w:tc>
      </w:tr>
      <w:tr w:rsidR="002C707A" w14:paraId="04A383E5" w14:textId="77777777">
        <w:trPr>
          <w:trHeight w:val="266"/>
        </w:trPr>
        <w:tc>
          <w:tcPr>
            <w:tcW w:w="1369" w:type="dxa"/>
          </w:tcPr>
          <w:p w14:paraId="12CD7D8C" w14:textId="77777777" w:rsidR="002C707A" w:rsidRDefault="00F2028C">
            <w:pPr>
              <w:autoSpaceDE w:val="0"/>
              <w:autoSpaceDN w:val="0"/>
              <w:jc w:val="both"/>
              <w:rPr>
                <w:rFonts w:eastAsiaTheme="minorEastAsia"/>
                <w:sz w:val="22"/>
              </w:rPr>
            </w:pPr>
            <w:r>
              <w:rPr>
                <w:rFonts w:eastAsiaTheme="minorEastAsia" w:hint="eastAsia"/>
                <w:sz w:val="22"/>
              </w:rPr>
              <w:t>ZTE,Sanechips</w:t>
            </w:r>
          </w:p>
        </w:tc>
        <w:tc>
          <w:tcPr>
            <w:tcW w:w="1420" w:type="dxa"/>
          </w:tcPr>
          <w:p w14:paraId="70561190" w14:textId="77777777" w:rsidR="002C707A" w:rsidRDefault="00F2028C">
            <w:pPr>
              <w:autoSpaceDE w:val="0"/>
              <w:autoSpaceDN w:val="0"/>
              <w:jc w:val="both"/>
              <w:rPr>
                <w:rFonts w:eastAsiaTheme="minorEastAsia"/>
              </w:rPr>
            </w:pPr>
            <w:r>
              <w:rPr>
                <w:rFonts w:eastAsiaTheme="minorEastAsia" w:hint="eastAsia"/>
              </w:rPr>
              <w:t>No</w:t>
            </w:r>
          </w:p>
        </w:tc>
        <w:tc>
          <w:tcPr>
            <w:tcW w:w="6752" w:type="dxa"/>
          </w:tcPr>
          <w:p w14:paraId="30ECB9E0" w14:textId="77777777" w:rsidR="002C707A" w:rsidRDefault="00F2028C">
            <w:pPr>
              <w:autoSpaceDE w:val="0"/>
              <w:autoSpaceDN w:val="0"/>
              <w:jc w:val="both"/>
              <w:rPr>
                <w:rFonts w:eastAsiaTheme="minorEastAsia"/>
              </w:rPr>
            </w:pPr>
            <w:r>
              <w:rPr>
                <w:rFonts w:eastAsiaTheme="minorEastAsia" w:hint="eastAsia"/>
              </w:rPr>
              <w:t xml:space="preserve">No need to consider PIR additionally. </w:t>
            </w:r>
          </w:p>
        </w:tc>
      </w:tr>
      <w:tr w:rsidR="002C707A" w14:paraId="40423B1F" w14:textId="77777777">
        <w:trPr>
          <w:trHeight w:val="48"/>
        </w:trPr>
        <w:tc>
          <w:tcPr>
            <w:tcW w:w="1369" w:type="dxa"/>
          </w:tcPr>
          <w:p w14:paraId="1007A08A" w14:textId="77777777" w:rsidR="002C707A" w:rsidRDefault="00F2028C">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0FA69864" w14:textId="77777777" w:rsidR="002C707A" w:rsidRDefault="00F2028C">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6752" w:type="dxa"/>
          </w:tcPr>
          <w:p w14:paraId="0530E808" w14:textId="77777777" w:rsidR="002C707A" w:rsidRDefault="00F2028C">
            <w:pPr>
              <w:autoSpaceDE w:val="0"/>
              <w:autoSpaceDN w:val="0"/>
              <w:jc w:val="both"/>
              <w:rPr>
                <w:sz w:val="22"/>
                <w:lang w:eastAsia="ko-KR"/>
              </w:rPr>
            </w:pPr>
            <w:r>
              <w:rPr>
                <w:sz w:val="22"/>
                <w:lang w:eastAsia="ko-KR"/>
              </w:rPr>
              <w:t>SL operation on FR2 spectrum is expected to obtain high data rate/throughput for commercial cases, so no need to consider PIR.</w:t>
            </w:r>
          </w:p>
        </w:tc>
      </w:tr>
      <w:tr w:rsidR="002C707A" w14:paraId="4B149F6F" w14:textId="77777777">
        <w:trPr>
          <w:trHeight w:val="48"/>
        </w:trPr>
        <w:tc>
          <w:tcPr>
            <w:tcW w:w="1369" w:type="dxa"/>
          </w:tcPr>
          <w:p w14:paraId="47E2E14A" w14:textId="77777777" w:rsidR="002C707A" w:rsidRDefault="00F2028C">
            <w:pPr>
              <w:autoSpaceDE w:val="0"/>
              <w:autoSpaceDN w:val="0"/>
              <w:jc w:val="both"/>
              <w:rPr>
                <w:sz w:val="22"/>
                <w:lang w:eastAsia="ko-KR"/>
              </w:rPr>
            </w:pPr>
            <w:r>
              <w:rPr>
                <w:rFonts w:eastAsiaTheme="minorEastAsia"/>
                <w:sz w:val="22"/>
              </w:rPr>
              <w:t>Ericsson</w:t>
            </w:r>
          </w:p>
        </w:tc>
        <w:tc>
          <w:tcPr>
            <w:tcW w:w="1420" w:type="dxa"/>
          </w:tcPr>
          <w:p w14:paraId="65E9A33B" w14:textId="77777777" w:rsidR="002C707A" w:rsidRDefault="00F2028C">
            <w:pPr>
              <w:autoSpaceDE w:val="0"/>
              <w:autoSpaceDN w:val="0"/>
              <w:jc w:val="both"/>
              <w:rPr>
                <w:sz w:val="22"/>
                <w:lang w:eastAsia="ko-KR"/>
              </w:rPr>
            </w:pPr>
            <w:r>
              <w:t>No</w:t>
            </w:r>
          </w:p>
        </w:tc>
        <w:tc>
          <w:tcPr>
            <w:tcW w:w="6752" w:type="dxa"/>
          </w:tcPr>
          <w:p w14:paraId="4F27F5FC" w14:textId="77777777" w:rsidR="002C707A" w:rsidRDefault="00F2028C">
            <w:pPr>
              <w:autoSpaceDE w:val="0"/>
              <w:autoSpaceDN w:val="0"/>
              <w:jc w:val="both"/>
              <w:rPr>
                <w:sz w:val="22"/>
                <w:lang w:eastAsia="ko-KR"/>
              </w:rPr>
            </w:pPr>
            <w:r>
              <w:t>It is enough with UPT.</w:t>
            </w:r>
          </w:p>
        </w:tc>
      </w:tr>
      <w:tr w:rsidR="002C707A" w14:paraId="5A92198F" w14:textId="77777777">
        <w:trPr>
          <w:trHeight w:val="48"/>
        </w:trPr>
        <w:tc>
          <w:tcPr>
            <w:tcW w:w="1369" w:type="dxa"/>
          </w:tcPr>
          <w:p w14:paraId="71354BD3" w14:textId="77777777" w:rsidR="002C707A" w:rsidRDefault="00F2028C">
            <w:pPr>
              <w:autoSpaceDE w:val="0"/>
              <w:autoSpaceDN w:val="0"/>
              <w:jc w:val="both"/>
              <w:rPr>
                <w:rFonts w:eastAsiaTheme="minorEastAsia"/>
                <w:sz w:val="22"/>
              </w:rPr>
            </w:pPr>
            <w:r>
              <w:rPr>
                <w:rFonts w:eastAsiaTheme="minorEastAsia"/>
                <w:sz w:val="22"/>
              </w:rPr>
              <w:t>Nokia, NSB</w:t>
            </w:r>
          </w:p>
        </w:tc>
        <w:tc>
          <w:tcPr>
            <w:tcW w:w="1420" w:type="dxa"/>
          </w:tcPr>
          <w:p w14:paraId="24AACA13" w14:textId="77777777" w:rsidR="002C707A" w:rsidRDefault="00F2028C">
            <w:pPr>
              <w:autoSpaceDE w:val="0"/>
              <w:autoSpaceDN w:val="0"/>
              <w:jc w:val="both"/>
            </w:pPr>
            <w:r>
              <w:t>No</w:t>
            </w:r>
          </w:p>
        </w:tc>
        <w:tc>
          <w:tcPr>
            <w:tcW w:w="6752" w:type="dxa"/>
          </w:tcPr>
          <w:p w14:paraId="47170E73" w14:textId="77777777" w:rsidR="002C707A" w:rsidRDefault="00F2028C">
            <w:pPr>
              <w:autoSpaceDE w:val="0"/>
              <w:autoSpaceDN w:val="0"/>
              <w:jc w:val="both"/>
            </w:pPr>
            <w:r>
              <w:t>Not essential for commercial use cases.</w:t>
            </w:r>
          </w:p>
        </w:tc>
      </w:tr>
      <w:tr w:rsidR="002C707A" w14:paraId="368BBCC3" w14:textId="77777777">
        <w:trPr>
          <w:trHeight w:val="48"/>
        </w:trPr>
        <w:tc>
          <w:tcPr>
            <w:tcW w:w="1369" w:type="dxa"/>
          </w:tcPr>
          <w:p w14:paraId="31EB5D3D" w14:textId="77777777" w:rsidR="002C707A" w:rsidRDefault="00F2028C">
            <w:pPr>
              <w:autoSpaceDE w:val="0"/>
              <w:autoSpaceDN w:val="0"/>
              <w:jc w:val="both"/>
              <w:rPr>
                <w:rFonts w:eastAsiaTheme="minorEastAsia"/>
                <w:sz w:val="22"/>
              </w:rPr>
            </w:pPr>
            <w:r>
              <w:rPr>
                <w:rFonts w:eastAsiaTheme="minorEastAsia"/>
                <w:sz w:val="22"/>
              </w:rPr>
              <w:t>InterDigital</w:t>
            </w:r>
          </w:p>
        </w:tc>
        <w:tc>
          <w:tcPr>
            <w:tcW w:w="1420" w:type="dxa"/>
          </w:tcPr>
          <w:p w14:paraId="2D64C248" w14:textId="77777777" w:rsidR="002C707A" w:rsidRDefault="00F2028C">
            <w:pPr>
              <w:autoSpaceDE w:val="0"/>
              <w:autoSpaceDN w:val="0"/>
              <w:jc w:val="both"/>
            </w:pPr>
            <w:r>
              <w:t>Yes</w:t>
            </w:r>
          </w:p>
        </w:tc>
        <w:tc>
          <w:tcPr>
            <w:tcW w:w="6752" w:type="dxa"/>
          </w:tcPr>
          <w:p w14:paraId="0D7E04D3" w14:textId="77777777" w:rsidR="002C707A" w:rsidRDefault="00F2028C">
            <w:pPr>
              <w:autoSpaceDE w:val="0"/>
              <w:autoSpaceDN w:val="0"/>
              <w:jc w:val="both"/>
            </w:pPr>
            <w:r>
              <w:t>To show communication reliability in FR2</w:t>
            </w:r>
          </w:p>
        </w:tc>
      </w:tr>
      <w:tr w:rsidR="002C707A" w14:paraId="153F2D98" w14:textId="77777777">
        <w:trPr>
          <w:trHeight w:val="48"/>
        </w:trPr>
        <w:tc>
          <w:tcPr>
            <w:tcW w:w="1369" w:type="dxa"/>
          </w:tcPr>
          <w:p w14:paraId="29D561D4" w14:textId="77777777" w:rsidR="002C707A" w:rsidRDefault="00F2028C">
            <w:pPr>
              <w:autoSpaceDE w:val="0"/>
              <w:autoSpaceDN w:val="0"/>
              <w:jc w:val="both"/>
              <w:rPr>
                <w:rFonts w:eastAsiaTheme="minorEastAsia"/>
                <w:sz w:val="22"/>
              </w:rPr>
            </w:pPr>
            <w:r>
              <w:rPr>
                <w:rFonts w:eastAsiaTheme="minorEastAsia"/>
                <w:sz w:val="22"/>
              </w:rPr>
              <w:t>CATT/GOHIGH</w:t>
            </w:r>
          </w:p>
        </w:tc>
        <w:tc>
          <w:tcPr>
            <w:tcW w:w="1420" w:type="dxa"/>
          </w:tcPr>
          <w:p w14:paraId="7A16C573" w14:textId="77777777" w:rsidR="002C707A" w:rsidRDefault="00F2028C">
            <w:pPr>
              <w:autoSpaceDE w:val="0"/>
              <w:autoSpaceDN w:val="0"/>
              <w:jc w:val="both"/>
            </w:pPr>
            <w:r>
              <w:t>Yes</w:t>
            </w:r>
          </w:p>
        </w:tc>
        <w:tc>
          <w:tcPr>
            <w:tcW w:w="6752" w:type="dxa"/>
          </w:tcPr>
          <w:p w14:paraId="56A1B8E6" w14:textId="77777777" w:rsidR="002C707A" w:rsidRDefault="00F2028C">
            <w:pPr>
              <w:autoSpaceDE w:val="0"/>
              <w:autoSpaceDN w:val="0"/>
              <w:jc w:val="both"/>
            </w:pPr>
            <w:r>
              <w:t>Similar view as interdigital</w:t>
            </w:r>
          </w:p>
        </w:tc>
      </w:tr>
      <w:tr w:rsidR="002C707A" w14:paraId="2CDBD9D2" w14:textId="77777777">
        <w:trPr>
          <w:trHeight w:val="48"/>
        </w:trPr>
        <w:tc>
          <w:tcPr>
            <w:tcW w:w="1369" w:type="dxa"/>
          </w:tcPr>
          <w:p w14:paraId="33C4D21F" w14:textId="77777777" w:rsidR="002C707A" w:rsidRDefault="00F2028C">
            <w:pPr>
              <w:autoSpaceDE w:val="0"/>
              <w:autoSpaceDN w:val="0"/>
              <w:jc w:val="both"/>
              <w:rPr>
                <w:rFonts w:eastAsiaTheme="minorEastAsia"/>
                <w:sz w:val="22"/>
              </w:rPr>
            </w:pPr>
            <w:r>
              <w:rPr>
                <w:rFonts w:eastAsiaTheme="minorEastAsia"/>
                <w:sz w:val="22"/>
              </w:rPr>
              <w:t>Samsung</w:t>
            </w:r>
          </w:p>
        </w:tc>
        <w:tc>
          <w:tcPr>
            <w:tcW w:w="1420" w:type="dxa"/>
          </w:tcPr>
          <w:p w14:paraId="20BDC80E" w14:textId="77777777" w:rsidR="002C707A" w:rsidRDefault="00F2028C">
            <w:pPr>
              <w:autoSpaceDE w:val="0"/>
              <w:autoSpaceDN w:val="0"/>
              <w:jc w:val="both"/>
            </w:pPr>
            <w:r>
              <w:t>Yes</w:t>
            </w:r>
          </w:p>
        </w:tc>
        <w:tc>
          <w:tcPr>
            <w:tcW w:w="6752" w:type="dxa"/>
          </w:tcPr>
          <w:p w14:paraId="2BB07DEE" w14:textId="77777777" w:rsidR="002C707A" w:rsidRDefault="002C707A">
            <w:pPr>
              <w:autoSpaceDE w:val="0"/>
              <w:autoSpaceDN w:val="0"/>
              <w:jc w:val="both"/>
            </w:pPr>
          </w:p>
        </w:tc>
      </w:tr>
      <w:tr w:rsidR="002C707A" w14:paraId="092049A0" w14:textId="77777777">
        <w:trPr>
          <w:trHeight w:val="48"/>
        </w:trPr>
        <w:tc>
          <w:tcPr>
            <w:tcW w:w="1369" w:type="dxa"/>
          </w:tcPr>
          <w:p w14:paraId="09401646" w14:textId="77777777" w:rsidR="002C707A" w:rsidRDefault="00F2028C">
            <w:pPr>
              <w:autoSpaceDE w:val="0"/>
              <w:autoSpaceDN w:val="0"/>
              <w:jc w:val="both"/>
              <w:rPr>
                <w:rFonts w:eastAsiaTheme="minorEastAsia"/>
                <w:sz w:val="22"/>
              </w:rPr>
            </w:pPr>
            <w:r>
              <w:rPr>
                <w:rFonts w:eastAsiaTheme="minorEastAsia" w:hint="eastAsia"/>
                <w:sz w:val="22"/>
              </w:rPr>
              <w:t>Transsion</w:t>
            </w:r>
          </w:p>
        </w:tc>
        <w:tc>
          <w:tcPr>
            <w:tcW w:w="1420" w:type="dxa"/>
          </w:tcPr>
          <w:p w14:paraId="7AA32BC1" w14:textId="77777777" w:rsidR="002C707A" w:rsidRDefault="00F2028C">
            <w:pPr>
              <w:autoSpaceDE w:val="0"/>
              <w:autoSpaceDN w:val="0"/>
              <w:jc w:val="both"/>
              <w:rPr>
                <w:rFonts w:eastAsia="SimSun"/>
              </w:rPr>
            </w:pPr>
            <w:r>
              <w:rPr>
                <w:rFonts w:eastAsia="SimSun" w:hint="eastAsia"/>
              </w:rPr>
              <w:t>Yes</w:t>
            </w:r>
          </w:p>
        </w:tc>
        <w:tc>
          <w:tcPr>
            <w:tcW w:w="6752" w:type="dxa"/>
          </w:tcPr>
          <w:p w14:paraId="60D29162" w14:textId="77777777" w:rsidR="002C707A" w:rsidRDefault="002C707A">
            <w:pPr>
              <w:autoSpaceDE w:val="0"/>
              <w:autoSpaceDN w:val="0"/>
              <w:jc w:val="both"/>
            </w:pPr>
          </w:p>
        </w:tc>
      </w:tr>
      <w:tr w:rsidR="002C707A" w14:paraId="48FF966A" w14:textId="77777777">
        <w:trPr>
          <w:trHeight w:val="48"/>
        </w:trPr>
        <w:tc>
          <w:tcPr>
            <w:tcW w:w="1369" w:type="dxa"/>
          </w:tcPr>
          <w:p w14:paraId="36B53D9E" w14:textId="77777777" w:rsidR="002C707A" w:rsidRDefault="00F2028C">
            <w:pPr>
              <w:autoSpaceDE w:val="0"/>
              <w:autoSpaceDN w:val="0"/>
              <w:jc w:val="both"/>
              <w:rPr>
                <w:rFonts w:eastAsiaTheme="minorEastAsia"/>
                <w:sz w:val="22"/>
              </w:rPr>
            </w:pPr>
            <w:r>
              <w:rPr>
                <w:rFonts w:eastAsiaTheme="minorEastAsia" w:hint="eastAsia"/>
                <w:sz w:val="22"/>
              </w:rPr>
              <w:t>S</w:t>
            </w:r>
            <w:r>
              <w:rPr>
                <w:rFonts w:eastAsiaTheme="minorEastAsia"/>
                <w:sz w:val="22"/>
              </w:rPr>
              <w:t>preadtrum</w:t>
            </w:r>
          </w:p>
        </w:tc>
        <w:tc>
          <w:tcPr>
            <w:tcW w:w="1420" w:type="dxa"/>
          </w:tcPr>
          <w:p w14:paraId="62099C9B"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25C9C7B8" w14:textId="77777777" w:rsidR="002C707A" w:rsidRDefault="002C707A">
            <w:pPr>
              <w:autoSpaceDE w:val="0"/>
              <w:autoSpaceDN w:val="0"/>
              <w:jc w:val="both"/>
            </w:pPr>
          </w:p>
        </w:tc>
      </w:tr>
      <w:tr w:rsidR="002C707A" w14:paraId="526B25BC" w14:textId="77777777">
        <w:trPr>
          <w:trHeight w:val="48"/>
        </w:trPr>
        <w:tc>
          <w:tcPr>
            <w:tcW w:w="1369" w:type="dxa"/>
          </w:tcPr>
          <w:p w14:paraId="103A3FAC" w14:textId="77777777" w:rsidR="002C707A" w:rsidRDefault="00F2028C">
            <w:pPr>
              <w:autoSpaceDE w:val="0"/>
              <w:autoSpaceDN w:val="0"/>
              <w:jc w:val="both"/>
              <w:rPr>
                <w:sz w:val="22"/>
                <w:lang w:eastAsia="ko-KR"/>
              </w:rPr>
            </w:pPr>
            <w:r>
              <w:rPr>
                <w:rFonts w:eastAsiaTheme="minorEastAsia"/>
                <w:sz w:val="22"/>
              </w:rPr>
              <w:t>Huawei, HiSilicon</w:t>
            </w:r>
          </w:p>
        </w:tc>
        <w:tc>
          <w:tcPr>
            <w:tcW w:w="1420" w:type="dxa"/>
          </w:tcPr>
          <w:p w14:paraId="25A950D3" w14:textId="77777777" w:rsidR="002C707A" w:rsidRDefault="00F2028C">
            <w:pPr>
              <w:autoSpaceDE w:val="0"/>
              <w:autoSpaceDN w:val="0"/>
              <w:jc w:val="both"/>
              <w:rPr>
                <w:sz w:val="22"/>
                <w:lang w:eastAsia="ko-KR"/>
              </w:rPr>
            </w:pPr>
            <w:r>
              <w:rPr>
                <w:rFonts w:eastAsiaTheme="minorEastAsia"/>
              </w:rPr>
              <w:t>No</w:t>
            </w:r>
          </w:p>
        </w:tc>
        <w:tc>
          <w:tcPr>
            <w:tcW w:w="6752" w:type="dxa"/>
          </w:tcPr>
          <w:p w14:paraId="6B8E6FFD" w14:textId="77777777" w:rsidR="002C707A" w:rsidRDefault="00F2028C">
            <w:pPr>
              <w:autoSpaceDE w:val="0"/>
              <w:autoSpaceDN w:val="0"/>
              <w:jc w:val="both"/>
              <w:rPr>
                <w:rFonts w:eastAsiaTheme="minorEastAsia"/>
              </w:rPr>
            </w:pPr>
            <w:r>
              <w:rPr>
                <w:rFonts w:eastAsiaTheme="minorEastAsia"/>
              </w:rPr>
              <w:t>PRR, UPT and latency are enough to measure the performance from multiple perspective such latency and reliability. So n</w:t>
            </w:r>
            <w:r>
              <w:rPr>
                <w:rFonts w:eastAsiaTheme="minorEastAsia" w:hint="eastAsia"/>
              </w:rPr>
              <w:t>o need to consider PIR additionally.</w:t>
            </w:r>
          </w:p>
        </w:tc>
      </w:tr>
      <w:tr w:rsidR="002C707A" w14:paraId="68E37344" w14:textId="77777777">
        <w:trPr>
          <w:trHeight w:val="48"/>
        </w:trPr>
        <w:tc>
          <w:tcPr>
            <w:tcW w:w="1369" w:type="dxa"/>
          </w:tcPr>
          <w:p w14:paraId="73937BA1" w14:textId="77777777" w:rsidR="002C707A" w:rsidRDefault="00F2028C">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7BFAC3A0" w14:textId="77777777" w:rsidR="002C707A" w:rsidRDefault="00F2028C">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5E2FBFF1" w14:textId="77777777" w:rsidR="002C707A" w:rsidRDefault="002C707A">
            <w:pPr>
              <w:autoSpaceDE w:val="0"/>
              <w:autoSpaceDN w:val="0"/>
              <w:jc w:val="both"/>
              <w:rPr>
                <w:rFonts w:eastAsiaTheme="minorEastAsia"/>
                <w:sz w:val="22"/>
              </w:rPr>
            </w:pPr>
          </w:p>
        </w:tc>
      </w:tr>
      <w:tr w:rsidR="002C707A" w14:paraId="326984CB" w14:textId="77777777">
        <w:trPr>
          <w:trHeight w:val="48"/>
        </w:trPr>
        <w:tc>
          <w:tcPr>
            <w:tcW w:w="1369" w:type="dxa"/>
          </w:tcPr>
          <w:p w14:paraId="78C9D510" w14:textId="77777777" w:rsidR="002C707A" w:rsidRDefault="00F2028C">
            <w:pPr>
              <w:autoSpaceDE w:val="0"/>
              <w:autoSpaceDN w:val="0"/>
              <w:jc w:val="both"/>
              <w:rPr>
                <w:rFonts w:eastAsia="SimSun"/>
                <w:sz w:val="22"/>
              </w:rPr>
            </w:pPr>
            <w:r>
              <w:rPr>
                <w:rFonts w:eastAsia="SimSun" w:hint="eastAsia"/>
                <w:sz w:val="22"/>
              </w:rPr>
              <w:t>Xiaomi</w:t>
            </w:r>
          </w:p>
        </w:tc>
        <w:tc>
          <w:tcPr>
            <w:tcW w:w="1420" w:type="dxa"/>
          </w:tcPr>
          <w:p w14:paraId="71FFAD16" w14:textId="77777777" w:rsidR="002C707A" w:rsidRDefault="00F2028C">
            <w:pPr>
              <w:autoSpaceDE w:val="0"/>
              <w:autoSpaceDN w:val="0"/>
              <w:jc w:val="both"/>
              <w:rPr>
                <w:rFonts w:eastAsia="SimSun"/>
              </w:rPr>
            </w:pPr>
            <w:r>
              <w:rPr>
                <w:rFonts w:eastAsia="SimSun" w:hint="eastAsia"/>
              </w:rPr>
              <w:t>Yes</w:t>
            </w:r>
          </w:p>
        </w:tc>
        <w:tc>
          <w:tcPr>
            <w:tcW w:w="6752" w:type="dxa"/>
          </w:tcPr>
          <w:p w14:paraId="78A022F2" w14:textId="77777777" w:rsidR="002C707A" w:rsidRDefault="002C707A">
            <w:pPr>
              <w:autoSpaceDE w:val="0"/>
              <w:autoSpaceDN w:val="0"/>
              <w:jc w:val="both"/>
              <w:rPr>
                <w:rFonts w:eastAsiaTheme="minorEastAsia"/>
                <w:sz w:val="22"/>
              </w:rPr>
            </w:pPr>
          </w:p>
        </w:tc>
      </w:tr>
      <w:tr w:rsidR="00EA7DEC" w14:paraId="7922D9F2" w14:textId="77777777">
        <w:trPr>
          <w:trHeight w:val="48"/>
        </w:trPr>
        <w:tc>
          <w:tcPr>
            <w:tcW w:w="1369" w:type="dxa"/>
          </w:tcPr>
          <w:p w14:paraId="39CAFFD1" w14:textId="54ED5307" w:rsidR="00EA7DEC" w:rsidRDefault="00EA7DEC" w:rsidP="00EA7DEC">
            <w:pPr>
              <w:autoSpaceDE w:val="0"/>
              <w:autoSpaceDN w:val="0"/>
              <w:jc w:val="both"/>
              <w:rPr>
                <w:rFonts w:eastAsia="SimSun"/>
                <w:sz w:val="22"/>
              </w:rPr>
            </w:pPr>
            <w:r>
              <w:rPr>
                <w:rFonts w:eastAsiaTheme="minorEastAsia"/>
                <w:sz w:val="22"/>
              </w:rPr>
              <w:t>Lenovo</w:t>
            </w:r>
          </w:p>
        </w:tc>
        <w:tc>
          <w:tcPr>
            <w:tcW w:w="1420" w:type="dxa"/>
          </w:tcPr>
          <w:p w14:paraId="3BC4C879" w14:textId="2F971660" w:rsidR="00EA7DEC" w:rsidRDefault="00EA7DEC" w:rsidP="00EA7DEC">
            <w:pPr>
              <w:autoSpaceDE w:val="0"/>
              <w:autoSpaceDN w:val="0"/>
              <w:jc w:val="both"/>
              <w:rPr>
                <w:rFonts w:eastAsia="SimSun"/>
              </w:rPr>
            </w:pPr>
            <w:r>
              <w:rPr>
                <w:rFonts w:eastAsiaTheme="minorEastAsia"/>
              </w:rPr>
              <w:t>No</w:t>
            </w:r>
          </w:p>
        </w:tc>
        <w:tc>
          <w:tcPr>
            <w:tcW w:w="6752" w:type="dxa"/>
          </w:tcPr>
          <w:p w14:paraId="074B91BE" w14:textId="77777777" w:rsidR="00EA7DEC" w:rsidRDefault="00EA7DEC" w:rsidP="00EA7DEC">
            <w:pPr>
              <w:autoSpaceDE w:val="0"/>
              <w:autoSpaceDN w:val="0"/>
              <w:jc w:val="both"/>
              <w:rPr>
                <w:rFonts w:eastAsiaTheme="minorEastAsia"/>
                <w:sz w:val="22"/>
              </w:rPr>
            </w:pPr>
          </w:p>
        </w:tc>
      </w:tr>
      <w:tr w:rsidR="00627739" w14:paraId="711F536B" w14:textId="77777777">
        <w:trPr>
          <w:trHeight w:val="48"/>
        </w:trPr>
        <w:tc>
          <w:tcPr>
            <w:tcW w:w="1369" w:type="dxa"/>
          </w:tcPr>
          <w:p w14:paraId="19DE491F" w14:textId="0077BEB0" w:rsidR="00627739" w:rsidRDefault="00627739" w:rsidP="00627739">
            <w:pPr>
              <w:autoSpaceDE w:val="0"/>
              <w:autoSpaceDN w:val="0"/>
              <w:jc w:val="both"/>
              <w:rPr>
                <w:rFonts w:eastAsiaTheme="minorEastAsia"/>
                <w:sz w:val="22"/>
              </w:rPr>
            </w:pPr>
            <w:r>
              <w:rPr>
                <w:rFonts w:eastAsiaTheme="minorEastAsia"/>
                <w:sz w:val="22"/>
              </w:rPr>
              <w:t>Qualcomm</w:t>
            </w:r>
          </w:p>
        </w:tc>
        <w:tc>
          <w:tcPr>
            <w:tcW w:w="1420" w:type="dxa"/>
          </w:tcPr>
          <w:p w14:paraId="7FA7DC4F" w14:textId="0CDB1106" w:rsidR="00627739" w:rsidRDefault="00627739" w:rsidP="00627739">
            <w:pPr>
              <w:autoSpaceDE w:val="0"/>
              <w:autoSpaceDN w:val="0"/>
              <w:jc w:val="both"/>
              <w:rPr>
                <w:rFonts w:eastAsiaTheme="minorEastAsia"/>
              </w:rPr>
            </w:pPr>
            <w:r>
              <w:rPr>
                <w:rFonts w:eastAsiaTheme="minorEastAsia"/>
              </w:rPr>
              <w:t>No</w:t>
            </w:r>
          </w:p>
        </w:tc>
        <w:tc>
          <w:tcPr>
            <w:tcW w:w="6752" w:type="dxa"/>
          </w:tcPr>
          <w:p w14:paraId="65BBCFCA" w14:textId="77777777" w:rsidR="00627739" w:rsidRDefault="00627739" w:rsidP="00627739">
            <w:pPr>
              <w:autoSpaceDE w:val="0"/>
              <w:autoSpaceDN w:val="0"/>
              <w:jc w:val="both"/>
              <w:rPr>
                <w:rFonts w:eastAsiaTheme="minorEastAsia"/>
                <w:sz w:val="22"/>
              </w:rPr>
            </w:pPr>
          </w:p>
        </w:tc>
      </w:tr>
      <w:tr w:rsidR="00AD7892" w14:paraId="45DC2EAD" w14:textId="77777777">
        <w:trPr>
          <w:trHeight w:val="48"/>
        </w:trPr>
        <w:tc>
          <w:tcPr>
            <w:tcW w:w="1369" w:type="dxa"/>
          </w:tcPr>
          <w:p w14:paraId="239895AA" w14:textId="104D6D62" w:rsidR="00AD7892" w:rsidRDefault="00AD7892" w:rsidP="00AD7892">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2FB258BA" w14:textId="0569F796" w:rsidR="00AD7892" w:rsidRDefault="00AD7892" w:rsidP="00AD7892">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6802935C" w14:textId="77777777" w:rsidR="00AD7892" w:rsidRDefault="00AD7892" w:rsidP="00AD7892">
            <w:pPr>
              <w:autoSpaceDE w:val="0"/>
              <w:autoSpaceDN w:val="0"/>
              <w:jc w:val="both"/>
              <w:rPr>
                <w:rFonts w:eastAsiaTheme="minorEastAsia"/>
                <w:sz w:val="22"/>
              </w:rPr>
            </w:pPr>
          </w:p>
        </w:tc>
      </w:tr>
    </w:tbl>
    <w:p w14:paraId="1518225C" w14:textId="7A896788" w:rsidR="002C707A" w:rsidRDefault="002C707A"/>
    <w:p w14:paraId="6A18D41B" w14:textId="77777777" w:rsidR="005A6884" w:rsidRDefault="005A6884" w:rsidP="005A6884">
      <w:pPr>
        <w:pStyle w:val="Heading3"/>
      </w:pPr>
      <w:r>
        <w:lastRenderedPageBreak/>
        <w:t>[Active] First round discussions</w:t>
      </w:r>
    </w:p>
    <w:p w14:paraId="558E0C0A" w14:textId="3A1C66FA" w:rsidR="005A6884" w:rsidRDefault="005A6884" w:rsidP="005A6884">
      <w:pPr>
        <w:pStyle w:val="Heading4"/>
      </w:pPr>
      <w:r>
        <w:t>Proposal 5-1-b</w:t>
      </w:r>
    </w:p>
    <w:p w14:paraId="2269534A" w14:textId="7D422492" w:rsidR="005A6884" w:rsidRDefault="005A6884" w:rsidP="005A6884">
      <w:pPr>
        <w:autoSpaceDE w:val="0"/>
        <w:autoSpaceDN w:val="0"/>
        <w:jc w:val="both"/>
      </w:pPr>
      <w:r w:rsidRPr="0033775C">
        <w:t xml:space="preserve">In the first round discussion, </w:t>
      </w:r>
      <w:r>
        <w:t>17</w:t>
      </w:r>
      <w:r w:rsidR="000819C8">
        <w:t xml:space="preserve"> </w:t>
      </w:r>
      <w:r>
        <w:t>out of 18</w:t>
      </w:r>
      <w:r w:rsidRPr="0033775C">
        <w:t xml:space="preserve"> companies support the proposal</w:t>
      </w:r>
      <w:r>
        <w:t xml:space="preserve"> in principle. </w:t>
      </w:r>
    </w:p>
    <w:p w14:paraId="10DA6A07" w14:textId="308F5BCE" w:rsidR="005A6884" w:rsidRDefault="005A6884" w:rsidP="005A6884"/>
    <w:p w14:paraId="06C1BBC4" w14:textId="4E0CD4F4" w:rsidR="005A6884" w:rsidRDefault="005A6884" w:rsidP="005A6884">
      <w:pPr>
        <w:jc w:val="both"/>
      </w:pPr>
      <w:r>
        <w:t>@Ericsson: Majority of companies think all the 3 performance metrics are needed, where both latency and reliability (PRR) are important metrics</w:t>
      </w:r>
      <w:r w:rsidR="00552395">
        <w:t xml:space="preserve"> for SL-FR2. Hope you could accept all these performance metrics. </w:t>
      </w:r>
    </w:p>
    <w:p w14:paraId="5D526869" w14:textId="3D7C60D5" w:rsidR="00552395" w:rsidRDefault="00552395" w:rsidP="005A6884">
      <w:pPr>
        <w:jc w:val="both"/>
      </w:pPr>
    </w:p>
    <w:p w14:paraId="679B994D" w14:textId="0C3BAB31" w:rsidR="00552395" w:rsidRDefault="00552395" w:rsidP="005A6884">
      <w:pPr>
        <w:jc w:val="both"/>
      </w:pPr>
      <w:r>
        <w:t>@Xiaomi:</w:t>
      </w:r>
      <w:r w:rsidR="00622AF1">
        <w:t xml:space="preserve"> Yes, it is FL’s understanding that PDB defined in XR is used for XR traffic. </w:t>
      </w:r>
    </w:p>
    <w:p w14:paraId="0FAE67FF" w14:textId="30D866F2" w:rsidR="00552395" w:rsidRDefault="00552395" w:rsidP="005A6884">
      <w:pPr>
        <w:jc w:val="both"/>
      </w:pPr>
    </w:p>
    <w:p w14:paraId="78F22C6D" w14:textId="1EB0AF61" w:rsidR="00552395" w:rsidRDefault="00552395" w:rsidP="005A6884">
      <w:pPr>
        <w:jc w:val="both"/>
      </w:pPr>
      <w:r>
        <w:t xml:space="preserve">@Qualcomm: Considering all 3 performance metrics are not optional in SL-U, it is preferred to keep all these performance metrics as in SL-U. </w:t>
      </w:r>
    </w:p>
    <w:p w14:paraId="00090507" w14:textId="75128C38" w:rsidR="00552395" w:rsidRDefault="00552395" w:rsidP="005A6884">
      <w:pPr>
        <w:jc w:val="both"/>
      </w:pPr>
    </w:p>
    <w:p w14:paraId="0C53FF98" w14:textId="200B95A5" w:rsidR="005A6884" w:rsidRDefault="00552395" w:rsidP="005A6884">
      <w:pPr>
        <w:jc w:val="both"/>
      </w:pPr>
      <w:r>
        <w:t xml:space="preserve">@MTK: UE satisfaction/system capacity is still FFS in SL-U. We may not consider them unless it is agreed in SL-U. </w:t>
      </w:r>
    </w:p>
    <w:p w14:paraId="0D8121BE" w14:textId="77777777" w:rsidR="005A6884" w:rsidRPr="001912EB" w:rsidRDefault="005A6884" w:rsidP="005A6884"/>
    <w:p w14:paraId="2DF8405B" w14:textId="77777777" w:rsidR="005A6884" w:rsidRDefault="005A6884" w:rsidP="005A6884">
      <w:pPr>
        <w:jc w:val="both"/>
        <w:rPr>
          <w:i/>
          <w:iCs/>
        </w:rPr>
      </w:pPr>
      <w:r>
        <w:rPr>
          <w:b/>
          <w:bCs/>
          <w:i/>
          <w:iCs/>
          <w:u w:val="single"/>
        </w:rPr>
        <w:t>Proposal 5-1-b:</w:t>
      </w:r>
      <w:r>
        <w:t xml:space="preserve"> </w:t>
      </w:r>
      <w:r>
        <w:rPr>
          <w:i/>
          <w:iCs/>
        </w:rPr>
        <w:t xml:space="preserve">In evaluation methodology for commercial deployment scenario for sidelink operation on FR2, performance metric includes UPT, latency and PRR which regards the packet whose delay exceeding the remaining PDB as transmission failure. </w:t>
      </w:r>
    </w:p>
    <w:p w14:paraId="27C99DBB" w14:textId="0EE417C8" w:rsidR="005A6884" w:rsidRDefault="005A6884" w:rsidP="005A6884"/>
    <w:tbl>
      <w:tblPr>
        <w:tblStyle w:val="TableGrid"/>
        <w:tblW w:w="9541" w:type="dxa"/>
        <w:tblLayout w:type="fixed"/>
        <w:tblLook w:val="04A0" w:firstRow="1" w:lastRow="0" w:firstColumn="1" w:lastColumn="0" w:noHBand="0" w:noVBand="1"/>
      </w:tblPr>
      <w:tblGrid>
        <w:gridCol w:w="1369"/>
        <w:gridCol w:w="1420"/>
        <w:gridCol w:w="6752"/>
      </w:tblGrid>
      <w:tr w:rsidR="000819C8" w14:paraId="562E1865" w14:textId="77777777" w:rsidTr="001959FF">
        <w:trPr>
          <w:trHeight w:val="276"/>
        </w:trPr>
        <w:tc>
          <w:tcPr>
            <w:tcW w:w="1369" w:type="dxa"/>
          </w:tcPr>
          <w:p w14:paraId="0D28C0AB" w14:textId="77777777" w:rsidR="000819C8" w:rsidRDefault="000819C8" w:rsidP="001959FF">
            <w:pPr>
              <w:autoSpaceDE w:val="0"/>
              <w:autoSpaceDN w:val="0"/>
              <w:jc w:val="both"/>
              <w:rPr>
                <w:b/>
                <w:bCs/>
                <w:szCs w:val="28"/>
              </w:rPr>
            </w:pPr>
            <w:r>
              <w:rPr>
                <w:b/>
                <w:bCs/>
                <w:szCs w:val="28"/>
              </w:rPr>
              <w:t>Company</w:t>
            </w:r>
          </w:p>
        </w:tc>
        <w:tc>
          <w:tcPr>
            <w:tcW w:w="1420" w:type="dxa"/>
          </w:tcPr>
          <w:p w14:paraId="6F740668" w14:textId="77777777" w:rsidR="000819C8" w:rsidRDefault="000819C8" w:rsidP="001959FF">
            <w:pPr>
              <w:autoSpaceDE w:val="0"/>
              <w:autoSpaceDN w:val="0"/>
              <w:jc w:val="both"/>
              <w:rPr>
                <w:b/>
                <w:bCs/>
                <w:szCs w:val="28"/>
              </w:rPr>
            </w:pPr>
            <w:r>
              <w:rPr>
                <w:b/>
                <w:bCs/>
                <w:szCs w:val="28"/>
              </w:rPr>
              <w:t>Yes or No</w:t>
            </w:r>
          </w:p>
        </w:tc>
        <w:tc>
          <w:tcPr>
            <w:tcW w:w="6752" w:type="dxa"/>
          </w:tcPr>
          <w:p w14:paraId="5126BD04" w14:textId="77777777" w:rsidR="000819C8" w:rsidRDefault="000819C8" w:rsidP="001959FF">
            <w:pPr>
              <w:autoSpaceDE w:val="0"/>
              <w:autoSpaceDN w:val="0"/>
              <w:jc w:val="both"/>
              <w:rPr>
                <w:b/>
                <w:bCs/>
                <w:szCs w:val="28"/>
              </w:rPr>
            </w:pPr>
            <w:r>
              <w:rPr>
                <w:b/>
                <w:bCs/>
                <w:szCs w:val="28"/>
              </w:rPr>
              <w:t>Comments</w:t>
            </w:r>
          </w:p>
        </w:tc>
      </w:tr>
      <w:tr w:rsidR="000819C8" w14:paraId="678FD5BD" w14:textId="77777777" w:rsidTr="001959FF">
        <w:trPr>
          <w:trHeight w:val="266"/>
        </w:trPr>
        <w:tc>
          <w:tcPr>
            <w:tcW w:w="1369" w:type="dxa"/>
          </w:tcPr>
          <w:p w14:paraId="416AC1A5" w14:textId="77777777" w:rsidR="000819C8" w:rsidRDefault="000819C8" w:rsidP="001959FF">
            <w:pPr>
              <w:autoSpaceDE w:val="0"/>
              <w:autoSpaceDN w:val="0"/>
              <w:jc w:val="both"/>
              <w:rPr>
                <w:rFonts w:eastAsiaTheme="minorEastAsia"/>
                <w:sz w:val="22"/>
              </w:rPr>
            </w:pPr>
          </w:p>
        </w:tc>
        <w:tc>
          <w:tcPr>
            <w:tcW w:w="1420" w:type="dxa"/>
          </w:tcPr>
          <w:p w14:paraId="3793A072" w14:textId="77777777" w:rsidR="000819C8" w:rsidRPr="00031A1A" w:rsidRDefault="000819C8" w:rsidP="001959FF">
            <w:pPr>
              <w:autoSpaceDE w:val="0"/>
              <w:autoSpaceDN w:val="0"/>
              <w:jc w:val="both"/>
              <w:rPr>
                <w:rFonts w:eastAsiaTheme="minorEastAsia"/>
              </w:rPr>
            </w:pPr>
          </w:p>
        </w:tc>
        <w:tc>
          <w:tcPr>
            <w:tcW w:w="6752" w:type="dxa"/>
          </w:tcPr>
          <w:p w14:paraId="357F1686" w14:textId="77777777" w:rsidR="000819C8" w:rsidRDefault="000819C8" w:rsidP="001959FF">
            <w:pPr>
              <w:autoSpaceDE w:val="0"/>
              <w:autoSpaceDN w:val="0"/>
              <w:jc w:val="both"/>
            </w:pPr>
          </w:p>
        </w:tc>
      </w:tr>
      <w:tr w:rsidR="000819C8" w14:paraId="011E2A1C" w14:textId="77777777" w:rsidTr="001959FF">
        <w:trPr>
          <w:trHeight w:val="48"/>
        </w:trPr>
        <w:tc>
          <w:tcPr>
            <w:tcW w:w="1369" w:type="dxa"/>
          </w:tcPr>
          <w:p w14:paraId="1407A34E" w14:textId="77777777" w:rsidR="000819C8" w:rsidRPr="00777B47" w:rsidRDefault="000819C8" w:rsidP="001959FF">
            <w:pPr>
              <w:autoSpaceDE w:val="0"/>
              <w:autoSpaceDN w:val="0"/>
              <w:jc w:val="both"/>
              <w:rPr>
                <w:rFonts w:eastAsiaTheme="minorEastAsia"/>
                <w:sz w:val="22"/>
              </w:rPr>
            </w:pPr>
          </w:p>
        </w:tc>
        <w:tc>
          <w:tcPr>
            <w:tcW w:w="1420" w:type="dxa"/>
          </w:tcPr>
          <w:p w14:paraId="0410B38B" w14:textId="77777777" w:rsidR="000819C8" w:rsidRPr="00777B47" w:rsidRDefault="000819C8" w:rsidP="001959FF">
            <w:pPr>
              <w:autoSpaceDE w:val="0"/>
              <w:autoSpaceDN w:val="0"/>
              <w:jc w:val="both"/>
              <w:rPr>
                <w:rFonts w:eastAsiaTheme="minorEastAsia"/>
                <w:sz w:val="22"/>
              </w:rPr>
            </w:pPr>
          </w:p>
        </w:tc>
        <w:tc>
          <w:tcPr>
            <w:tcW w:w="6752" w:type="dxa"/>
          </w:tcPr>
          <w:p w14:paraId="0FC4848F" w14:textId="77777777" w:rsidR="000819C8" w:rsidRDefault="000819C8" w:rsidP="001959FF">
            <w:pPr>
              <w:autoSpaceDE w:val="0"/>
              <w:autoSpaceDN w:val="0"/>
              <w:jc w:val="both"/>
              <w:rPr>
                <w:sz w:val="22"/>
                <w:lang w:eastAsia="ko-KR"/>
              </w:rPr>
            </w:pPr>
          </w:p>
        </w:tc>
      </w:tr>
    </w:tbl>
    <w:p w14:paraId="5F710063" w14:textId="77777777" w:rsidR="000819C8" w:rsidRDefault="000819C8" w:rsidP="005A6884"/>
    <w:p w14:paraId="7CB4CB06" w14:textId="77777777" w:rsidR="005A6884" w:rsidRDefault="005A6884" w:rsidP="005A6884">
      <w:pPr>
        <w:pStyle w:val="Heading4"/>
      </w:pPr>
      <w:r>
        <w:t>Response to Question</w:t>
      </w:r>
    </w:p>
    <w:p w14:paraId="0DAE3FB1" w14:textId="1D1E3BA5" w:rsidR="00622AF1" w:rsidRDefault="00622AF1" w:rsidP="00622AF1">
      <w:pPr>
        <w:jc w:val="both"/>
      </w:pPr>
      <w:r w:rsidRPr="0033775C">
        <w:t xml:space="preserve">In the first round discussion, </w:t>
      </w:r>
      <w:r>
        <w:t xml:space="preserve">8 out of 15 companies do not consider PIR as additional performance metric, while 7 out of 15 companies think PIR should be used as performance metric for SL-FR2. Some companies mention PIR can show communication reliability in FR2, while other companies think PRR, UPT and latency are enough to show communication reliability in FR2. </w:t>
      </w:r>
    </w:p>
    <w:p w14:paraId="564147D1" w14:textId="77777777" w:rsidR="005A6884" w:rsidRPr="00C42DB5" w:rsidRDefault="005A6884" w:rsidP="005A6884"/>
    <w:p w14:paraId="216CF6D8" w14:textId="7200A09A" w:rsidR="005A6884" w:rsidRDefault="00622AF1" w:rsidP="005A6884">
      <w:pPr>
        <w:jc w:val="both"/>
      </w:pPr>
      <w:r>
        <w:t xml:space="preserve">It seems companies’ view are split. It is suggested to discuss PIR after some progresses have been made for Proposal 5-1-b. </w:t>
      </w:r>
    </w:p>
    <w:p w14:paraId="6C466EBE" w14:textId="77777777" w:rsidR="005A6884" w:rsidRDefault="005A6884" w:rsidP="005A6884"/>
    <w:p w14:paraId="0455C951" w14:textId="77777777" w:rsidR="005A6884" w:rsidRDefault="005A6884"/>
    <w:p w14:paraId="59EAE941" w14:textId="77777777" w:rsidR="002C707A" w:rsidRDefault="00F2028C">
      <w:pPr>
        <w:pStyle w:val="Heading2"/>
        <w:rPr>
          <w:color w:val="000000" w:themeColor="text1"/>
        </w:rPr>
      </w:pPr>
      <w:r>
        <w:rPr>
          <w:color w:val="000000" w:themeColor="text1"/>
        </w:rPr>
        <w:t>Other topics</w:t>
      </w:r>
    </w:p>
    <w:p w14:paraId="2403478B" w14:textId="77777777" w:rsidR="002C707A" w:rsidRDefault="002C707A">
      <w:pPr>
        <w:jc w:val="both"/>
      </w:pPr>
    </w:p>
    <w:p w14:paraId="2CDC6CAC" w14:textId="77777777" w:rsidR="002C707A" w:rsidRDefault="00F2028C">
      <w:pPr>
        <w:rPr>
          <w:iCs/>
        </w:rPr>
      </w:pPr>
      <w:r>
        <w:rPr>
          <w:iCs/>
        </w:rPr>
        <w:t>The following table provides a summary of company proposals on other topics:</w:t>
      </w:r>
    </w:p>
    <w:p w14:paraId="1F41DFC6" w14:textId="77777777" w:rsidR="002C707A" w:rsidRDefault="002C707A"/>
    <w:tbl>
      <w:tblPr>
        <w:tblStyle w:val="TableGrid"/>
        <w:tblW w:w="9739" w:type="dxa"/>
        <w:tblLayout w:type="fixed"/>
        <w:tblLook w:val="04A0" w:firstRow="1" w:lastRow="0" w:firstColumn="1" w:lastColumn="0" w:noHBand="0" w:noVBand="1"/>
      </w:tblPr>
      <w:tblGrid>
        <w:gridCol w:w="1642"/>
        <w:gridCol w:w="8097"/>
      </w:tblGrid>
      <w:tr w:rsidR="002C707A" w14:paraId="7AB6CA8C" w14:textId="77777777">
        <w:trPr>
          <w:trHeight w:val="276"/>
        </w:trPr>
        <w:tc>
          <w:tcPr>
            <w:tcW w:w="1642" w:type="dxa"/>
          </w:tcPr>
          <w:p w14:paraId="3D3267E0" w14:textId="77777777" w:rsidR="002C707A" w:rsidRDefault="00F2028C">
            <w:pPr>
              <w:autoSpaceDE w:val="0"/>
              <w:autoSpaceDN w:val="0"/>
              <w:jc w:val="both"/>
              <w:rPr>
                <w:b/>
                <w:bCs/>
              </w:rPr>
            </w:pPr>
            <w:r>
              <w:rPr>
                <w:b/>
                <w:bCs/>
              </w:rPr>
              <w:t>Company</w:t>
            </w:r>
          </w:p>
        </w:tc>
        <w:tc>
          <w:tcPr>
            <w:tcW w:w="8097" w:type="dxa"/>
          </w:tcPr>
          <w:p w14:paraId="51C7D803" w14:textId="77777777" w:rsidR="002C707A" w:rsidRDefault="00F2028C">
            <w:pPr>
              <w:autoSpaceDE w:val="0"/>
              <w:autoSpaceDN w:val="0"/>
              <w:jc w:val="both"/>
              <w:rPr>
                <w:b/>
                <w:bCs/>
              </w:rPr>
            </w:pPr>
            <w:r>
              <w:rPr>
                <w:b/>
                <w:bCs/>
              </w:rPr>
              <w:t>Company proposal related to this issue</w:t>
            </w:r>
          </w:p>
        </w:tc>
      </w:tr>
      <w:tr w:rsidR="002C707A" w14:paraId="32350324" w14:textId="77777777">
        <w:trPr>
          <w:trHeight w:val="276"/>
        </w:trPr>
        <w:tc>
          <w:tcPr>
            <w:tcW w:w="1642" w:type="dxa"/>
          </w:tcPr>
          <w:p w14:paraId="5185466F" w14:textId="77777777" w:rsidR="002C707A" w:rsidRDefault="00F2028C">
            <w:pPr>
              <w:autoSpaceDE w:val="0"/>
              <w:autoSpaceDN w:val="0"/>
              <w:jc w:val="both"/>
            </w:pPr>
            <w:r>
              <w:t>Qualcomm</w:t>
            </w:r>
          </w:p>
        </w:tc>
        <w:tc>
          <w:tcPr>
            <w:tcW w:w="8097" w:type="dxa"/>
          </w:tcPr>
          <w:p w14:paraId="00EBE79F" w14:textId="77777777" w:rsidR="002C707A" w:rsidRDefault="00F2028C">
            <w:pPr>
              <w:jc w:val="both"/>
            </w:pPr>
            <w:r>
              <w:t xml:space="preserve">Proposal </w:t>
            </w:r>
            <w:fldSimple w:instr=" SEQ Proposal \* ARABIC ">
              <w:r>
                <w:t>4</w:t>
              </w:r>
            </w:fldSimple>
            <w:r>
              <w:t>: For the system-level evaluation of FR2 SL commercial use cases, path/angle-specific blockage models in Section 7.6.4 of TR 38.901 are used as baseline.</w:t>
            </w:r>
          </w:p>
          <w:p w14:paraId="75216353" w14:textId="77777777" w:rsidR="002C707A" w:rsidRDefault="00F2028C">
            <w:pPr>
              <w:jc w:val="both"/>
            </w:pPr>
            <w:r>
              <w:t xml:space="preserve">Proposal </w:t>
            </w:r>
            <w:fldSimple w:instr=" SEQ Proposal \* ARABIC ">
              <w:r>
                <w:t>5</w:t>
              </w:r>
            </w:fldSimple>
            <w:r>
              <w:t>: For the link-level evaluation of FR2 SL commercial use cases, the simulation assumptions in the following table can be considered as baseline.</w:t>
            </w:r>
          </w:p>
          <w:p w14:paraId="1CEC5992" w14:textId="77777777" w:rsidR="002C707A" w:rsidRDefault="00F2028C">
            <w:pPr>
              <w:jc w:val="both"/>
            </w:pPr>
            <w:r>
              <w:t xml:space="preserve">Proposal </w:t>
            </w:r>
            <w:fldSimple w:instr=" SEQ Proposal \* ARABIC ">
              <w:r>
                <w:t>6</w:t>
              </w:r>
            </w:fldSimple>
            <w:r>
              <w:t>: For the link-level evaluation of FR2 SL commercial use cases, the performance metrics in the following table can be used for alignment and calibration across companies.</w:t>
            </w:r>
          </w:p>
        </w:tc>
      </w:tr>
      <w:tr w:rsidR="002C707A" w14:paraId="14DAC7D0" w14:textId="77777777">
        <w:trPr>
          <w:trHeight w:val="276"/>
        </w:trPr>
        <w:tc>
          <w:tcPr>
            <w:tcW w:w="1642" w:type="dxa"/>
          </w:tcPr>
          <w:p w14:paraId="36C65265" w14:textId="77777777" w:rsidR="002C707A" w:rsidRDefault="00F2028C">
            <w:pPr>
              <w:autoSpaceDE w:val="0"/>
              <w:autoSpaceDN w:val="0"/>
              <w:jc w:val="both"/>
            </w:pPr>
            <w:r>
              <w:lastRenderedPageBreak/>
              <w:t>CEWiT</w:t>
            </w:r>
          </w:p>
        </w:tc>
        <w:tc>
          <w:tcPr>
            <w:tcW w:w="8097" w:type="dxa"/>
          </w:tcPr>
          <w:p w14:paraId="7153D01E" w14:textId="77777777" w:rsidR="002C707A" w:rsidRDefault="00F2028C">
            <w:pPr>
              <w:jc w:val="both"/>
            </w:pPr>
            <w:r>
              <w:t>Proposal 1: Evaluation of S-SSB and SL -CSI-RS for SL beam enhancement on FR2 including the reporting mechanism should performed in Rel 18 study.</w:t>
            </w:r>
          </w:p>
          <w:p w14:paraId="37641086" w14:textId="77777777" w:rsidR="002C707A" w:rsidRDefault="00F2028C">
            <w:pPr>
              <w:jc w:val="both"/>
            </w:pPr>
            <w:r>
              <w:t>Proposal 2: Link level and system level simulations should be performing for evaluating the beam enhancement on FR2.</w:t>
            </w:r>
          </w:p>
        </w:tc>
      </w:tr>
      <w:tr w:rsidR="002C707A" w14:paraId="7FE0B556" w14:textId="77777777">
        <w:trPr>
          <w:trHeight w:val="276"/>
        </w:trPr>
        <w:tc>
          <w:tcPr>
            <w:tcW w:w="1642" w:type="dxa"/>
          </w:tcPr>
          <w:p w14:paraId="283035F4" w14:textId="77777777" w:rsidR="002C707A" w:rsidRDefault="00F2028C">
            <w:pPr>
              <w:autoSpaceDE w:val="0"/>
              <w:autoSpaceDN w:val="0"/>
              <w:jc w:val="both"/>
            </w:pPr>
            <w:r>
              <w:t>LG</w:t>
            </w:r>
          </w:p>
        </w:tc>
        <w:tc>
          <w:tcPr>
            <w:tcW w:w="8097" w:type="dxa"/>
          </w:tcPr>
          <w:p w14:paraId="5C929EBE" w14:textId="77777777" w:rsidR="002C707A" w:rsidRDefault="00F2028C">
            <w:pPr>
              <w:jc w:val="both"/>
            </w:pPr>
            <w:r>
              <w:t>Proposal 3: For SL operation on FR2, further discussion is needed on how to model the inter-carrier interference (ICI) due to the channels/signals received outside of the CP region.</w:t>
            </w:r>
          </w:p>
        </w:tc>
      </w:tr>
      <w:tr w:rsidR="002C707A" w14:paraId="0524A643" w14:textId="77777777">
        <w:trPr>
          <w:trHeight w:val="276"/>
        </w:trPr>
        <w:tc>
          <w:tcPr>
            <w:tcW w:w="1642" w:type="dxa"/>
          </w:tcPr>
          <w:p w14:paraId="6A99AE08" w14:textId="77777777" w:rsidR="002C707A" w:rsidRDefault="00F2028C">
            <w:pPr>
              <w:autoSpaceDE w:val="0"/>
              <w:autoSpaceDN w:val="0"/>
              <w:jc w:val="both"/>
            </w:pPr>
            <w:r>
              <w:t>Nokia</w:t>
            </w:r>
          </w:p>
        </w:tc>
        <w:tc>
          <w:tcPr>
            <w:tcW w:w="8097" w:type="dxa"/>
          </w:tcPr>
          <w:p w14:paraId="24B66A9C" w14:textId="77777777" w:rsidR="002C707A" w:rsidRDefault="00F2028C">
            <w:pPr>
              <w:jc w:val="both"/>
            </w:pPr>
            <w:r>
              <w:fldChar w:fldCharType="begin"/>
            </w:r>
            <w:r>
              <w:instrText xml:space="preserve"> REF Proposal71662 \h  \* MERGEFORMAT </w:instrText>
            </w:r>
            <w:r>
              <w:fldChar w:fldCharType="separate"/>
            </w:r>
            <w:r>
              <w:t>Proposal 2: For resource allocation mode 2, random resource selection is assumed for the NR SL FR2 BM evaluations.</w:t>
            </w:r>
            <w:r>
              <w:fldChar w:fldCharType="end"/>
            </w:r>
          </w:p>
        </w:tc>
      </w:tr>
      <w:tr w:rsidR="002C707A" w14:paraId="539B35F0" w14:textId="77777777">
        <w:trPr>
          <w:trHeight w:val="276"/>
        </w:trPr>
        <w:tc>
          <w:tcPr>
            <w:tcW w:w="1642" w:type="dxa"/>
          </w:tcPr>
          <w:p w14:paraId="6A0B05AB" w14:textId="77777777" w:rsidR="002C707A" w:rsidRDefault="00F2028C">
            <w:pPr>
              <w:autoSpaceDE w:val="0"/>
              <w:autoSpaceDN w:val="0"/>
              <w:jc w:val="both"/>
            </w:pPr>
            <w:r>
              <w:t>Intel</w:t>
            </w:r>
          </w:p>
        </w:tc>
        <w:tc>
          <w:tcPr>
            <w:tcW w:w="8097" w:type="dxa"/>
          </w:tcPr>
          <w:p w14:paraId="43E56D34" w14:textId="77777777" w:rsidR="002C707A" w:rsidRDefault="00F2028C">
            <w:pPr>
              <w:jc w:val="both"/>
            </w:pPr>
            <w:r>
              <w:t>No SL FR2 LLS evaluation methodology is defined</w:t>
            </w:r>
          </w:p>
        </w:tc>
      </w:tr>
      <w:tr w:rsidR="002C707A" w14:paraId="0E8FF32B" w14:textId="77777777">
        <w:trPr>
          <w:trHeight w:val="276"/>
        </w:trPr>
        <w:tc>
          <w:tcPr>
            <w:tcW w:w="1642" w:type="dxa"/>
          </w:tcPr>
          <w:p w14:paraId="04710E0F" w14:textId="77777777" w:rsidR="002C707A" w:rsidRDefault="00F2028C">
            <w:pPr>
              <w:autoSpaceDE w:val="0"/>
              <w:autoSpaceDN w:val="0"/>
              <w:jc w:val="both"/>
            </w:pPr>
            <w:r>
              <w:t>JHU</w:t>
            </w:r>
          </w:p>
        </w:tc>
        <w:tc>
          <w:tcPr>
            <w:tcW w:w="8097" w:type="dxa"/>
          </w:tcPr>
          <w:p w14:paraId="00350F13" w14:textId="77777777" w:rsidR="002C707A" w:rsidRDefault="00F2028C">
            <w:pPr>
              <w:jc w:val="both"/>
            </w:pPr>
            <w:r>
              <w:t>Proposal 9: Number of simultaneous beams together with the respective beam isolations should be used in the evaluation methodology and simulation results.</w:t>
            </w:r>
          </w:p>
        </w:tc>
      </w:tr>
      <w:tr w:rsidR="002C707A" w14:paraId="0A5CD49A" w14:textId="77777777">
        <w:trPr>
          <w:trHeight w:val="276"/>
        </w:trPr>
        <w:tc>
          <w:tcPr>
            <w:tcW w:w="1642" w:type="dxa"/>
          </w:tcPr>
          <w:p w14:paraId="437072FE" w14:textId="77777777" w:rsidR="002C707A" w:rsidRDefault="00F2028C">
            <w:pPr>
              <w:autoSpaceDE w:val="0"/>
              <w:autoSpaceDN w:val="0"/>
              <w:jc w:val="both"/>
            </w:pPr>
            <w:r>
              <w:rPr>
                <w:lang w:eastAsia="ko-KR"/>
              </w:rPr>
              <w:t>ETRI</w:t>
            </w:r>
          </w:p>
        </w:tc>
        <w:tc>
          <w:tcPr>
            <w:tcW w:w="8097" w:type="dxa"/>
          </w:tcPr>
          <w:p w14:paraId="4BF84F39" w14:textId="77777777" w:rsidR="002C707A" w:rsidRDefault="00F2028C">
            <w:pPr>
              <w:jc w:val="both"/>
            </w:pPr>
            <w:r>
              <w:t>Proposal 1: When updating evaluation methodology for enhanced sidelink operation on FR2, the following considerations should be discussed:</w:t>
            </w:r>
          </w:p>
          <w:p w14:paraId="10041EAB" w14:textId="77777777" w:rsidR="002C707A" w:rsidRDefault="00F2028C">
            <w:pPr>
              <w:pStyle w:val="ListParagraph"/>
              <w:numPr>
                <w:ilvl w:val="1"/>
                <w:numId w:val="49"/>
              </w:numPr>
              <w:spacing w:after="100" w:afterAutospacing="1"/>
              <w:ind w:left="1202" w:hanging="403"/>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New bandwidth-demanding use cases, e.g., exchanging raw sensor data for extended sensor use case, delivering multiple streams of 4K/8K video for in-vehicle entertainment, etc.</w:t>
            </w:r>
          </w:p>
          <w:p w14:paraId="09193B40" w14:textId="77777777" w:rsidR="002C707A" w:rsidRDefault="00F2028C">
            <w:pPr>
              <w:pStyle w:val="ListParagraph"/>
              <w:numPr>
                <w:ilvl w:val="1"/>
                <w:numId w:val="49"/>
              </w:numPr>
              <w:spacing w:after="100" w:afterAutospacing="1"/>
              <w:ind w:left="1202" w:hanging="403"/>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New UE connection topology such as sidelink relaying</w:t>
            </w:r>
          </w:p>
          <w:p w14:paraId="2802B169" w14:textId="77777777" w:rsidR="002C707A" w:rsidRDefault="00F2028C">
            <w:pPr>
              <w:pStyle w:val="ListParagraph"/>
              <w:numPr>
                <w:ilvl w:val="1"/>
                <w:numId w:val="49"/>
              </w:numPr>
              <w:spacing w:after="100" w:afterAutospacing="1"/>
              <w:ind w:left="1202" w:hanging="403"/>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Coexistence of Uu and sidelink on FR2 licensed band</w:t>
            </w:r>
          </w:p>
        </w:tc>
      </w:tr>
    </w:tbl>
    <w:p w14:paraId="2654C80D" w14:textId="77777777" w:rsidR="002C707A" w:rsidRDefault="002C707A"/>
    <w:p w14:paraId="1D8B65BA" w14:textId="77777777" w:rsidR="002C707A" w:rsidRDefault="00F2028C">
      <w:pPr>
        <w:jc w:val="both"/>
      </w:pPr>
      <w:r>
        <w:t>Besides the proposals and questions raised in the first round in previous sections, if you think other topics need to be discussed, please raise them in the following table?</w:t>
      </w:r>
    </w:p>
    <w:p w14:paraId="07CA6398" w14:textId="77777777" w:rsidR="002C707A" w:rsidRDefault="002C707A"/>
    <w:tbl>
      <w:tblPr>
        <w:tblStyle w:val="TableGrid"/>
        <w:tblW w:w="9730" w:type="dxa"/>
        <w:tblLayout w:type="fixed"/>
        <w:tblLook w:val="04A0" w:firstRow="1" w:lastRow="0" w:firstColumn="1" w:lastColumn="0" w:noHBand="0" w:noVBand="1"/>
      </w:tblPr>
      <w:tblGrid>
        <w:gridCol w:w="1640"/>
        <w:gridCol w:w="8090"/>
      </w:tblGrid>
      <w:tr w:rsidR="002C707A" w14:paraId="14ADD55A" w14:textId="77777777">
        <w:trPr>
          <w:trHeight w:val="278"/>
        </w:trPr>
        <w:tc>
          <w:tcPr>
            <w:tcW w:w="1640" w:type="dxa"/>
          </w:tcPr>
          <w:p w14:paraId="7A5B7B95" w14:textId="77777777" w:rsidR="002C707A" w:rsidRDefault="00F2028C">
            <w:pPr>
              <w:autoSpaceDE w:val="0"/>
              <w:autoSpaceDN w:val="0"/>
              <w:jc w:val="both"/>
              <w:rPr>
                <w:b/>
                <w:bCs/>
                <w:szCs w:val="28"/>
              </w:rPr>
            </w:pPr>
            <w:r>
              <w:rPr>
                <w:b/>
                <w:bCs/>
                <w:szCs w:val="28"/>
              </w:rPr>
              <w:t>Company</w:t>
            </w:r>
          </w:p>
        </w:tc>
        <w:tc>
          <w:tcPr>
            <w:tcW w:w="8090" w:type="dxa"/>
          </w:tcPr>
          <w:p w14:paraId="22A0FA44" w14:textId="77777777" w:rsidR="002C707A" w:rsidRDefault="00F2028C">
            <w:pPr>
              <w:autoSpaceDE w:val="0"/>
              <w:autoSpaceDN w:val="0"/>
              <w:jc w:val="both"/>
              <w:rPr>
                <w:b/>
                <w:bCs/>
                <w:szCs w:val="28"/>
              </w:rPr>
            </w:pPr>
            <w:r>
              <w:rPr>
                <w:b/>
                <w:bCs/>
                <w:szCs w:val="28"/>
              </w:rPr>
              <w:t>Comments</w:t>
            </w:r>
          </w:p>
        </w:tc>
      </w:tr>
      <w:tr w:rsidR="002C707A" w14:paraId="588C2F47" w14:textId="77777777">
        <w:trPr>
          <w:trHeight w:val="268"/>
        </w:trPr>
        <w:tc>
          <w:tcPr>
            <w:tcW w:w="1640" w:type="dxa"/>
          </w:tcPr>
          <w:p w14:paraId="6BDE9E95" w14:textId="77777777" w:rsidR="002C707A" w:rsidRDefault="00F2028C">
            <w:pPr>
              <w:autoSpaceDE w:val="0"/>
              <w:autoSpaceDN w:val="0"/>
              <w:jc w:val="both"/>
              <w:rPr>
                <w:rFonts w:eastAsiaTheme="minorEastAsia"/>
                <w:sz w:val="22"/>
              </w:rPr>
            </w:pPr>
            <w:r>
              <w:rPr>
                <w:rFonts w:eastAsiaTheme="minorEastAsia" w:hint="eastAsia"/>
                <w:sz w:val="22"/>
              </w:rPr>
              <w:t>ZTE,Sanechips</w:t>
            </w:r>
          </w:p>
        </w:tc>
        <w:tc>
          <w:tcPr>
            <w:tcW w:w="8090" w:type="dxa"/>
          </w:tcPr>
          <w:p w14:paraId="56769F81" w14:textId="77777777" w:rsidR="002C707A" w:rsidRDefault="00F2028C">
            <w:pPr>
              <w:autoSpaceDE w:val="0"/>
              <w:autoSpaceDN w:val="0"/>
              <w:jc w:val="both"/>
              <w:rPr>
                <w:rFonts w:eastAsiaTheme="minorEastAsia"/>
              </w:rPr>
            </w:pPr>
            <w:r>
              <w:rPr>
                <w:rFonts w:eastAsiaTheme="minorEastAsia" w:hint="eastAsia"/>
              </w:rPr>
              <w:t>Prefer to discuss whether to take into account the beamforming gain with the issue of RSRP threshold for unicast pairing.</w:t>
            </w:r>
          </w:p>
          <w:p w14:paraId="1FD20EED" w14:textId="77777777" w:rsidR="002C707A" w:rsidRDefault="00F2028C">
            <w:pPr>
              <w:spacing w:before="120" w:after="120"/>
              <w:rPr>
                <w:rFonts w:cs="Arial"/>
              </w:rPr>
            </w:pPr>
            <w:r>
              <w:t>In sidelink evaluation, the minimum association RSRP for a unicast pair should still be guaranteed above a threshold. In case the threshold is not met, the received signal may be buried in noise or interference so that no efficient communication could be performed. For SL-FR2, there exists three approaches to model the minimum association RSRP, out of which companies shall report the one adopted in evaluations.</w:t>
            </w:r>
          </w:p>
          <w:p w14:paraId="589365A0" w14:textId="77777777" w:rsidR="002C707A" w:rsidRDefault="00F2028C">
            <w:pPr>
              <w:pStyle w:val="ListParagraph1"/>
              <w:numPr>
                <w:ilvl w:val="0"/>
                <w:numId w:val="50"/>
              </w:numPr>
              <w:spacing w:after="120"/>
              <w:rPr>
                <w:sz w:val="20"/>
                <w:szCs w:val="20"/>
              </w:rPr>
            </w:pPr>
            <w:r>
              <w:rPr>
                <w:sz w:val="20"/>
                <w:szCs w:val="20"/>
              </w:rPr>
              <w:t>The calculation of minimum association RSRP takes into account both the Tx and Rx beamforming gain</w:t>
            </w:r>
          </w:p>
          <w:p w14:paraId="29AE8890" w14:textId="77777777" w:rsidR="002C707A" w:rsidRDefault="00F2028C">
            <w:pPr>
              <w:pStyle w:val="ListParagraph1"/>
              <w:numPr>
                <w:ilvl w:val="0"/>
                <w:numId w:val="50"/>
              </w:numPr>
              <w:spacing w:after="120"/>
              <w:rPr>
                <w:sz w:val="20"/>
                <w:szCs w:val="20"/>
              </w:rPr>
            </w:pPr>
            <w:r>
              <w:rPr>
                <w:sz w:val="20"/>
                <w:szCs w:val="20"/>
              </w:rPr>
              <w:t>The calculation of minimum association RSRP takes into account only the Tx beamforming gain</w:t>
            </w:r>
          </w:p>
          <w:p w14:paraId="27B9C332" w14:textId="77777777" w:rsidR="002C707A" w:rsidRDefault="00F2028C">
            <w:pPr>
              <w:pStyle w:val="ListParagraph1"/>
              <w:numPr>
                <w:ilvl w:val="0"/>
                <w:numId w:val="50"/>
              </w:numPr>
              <w:spacing w:after="120"/>
              <w:rPr>
                <w:sz w:val="20"/>
                <w:szCs w:val="20"/>
              </w:rPr>
            </w:pPr>
            <w:r>
              <w:rPr>
                <w:sz w:val="20"/>
                <w:szCs w:val="20"/>
              </w:rPr>
              <w:t>The calculation of minimum association RSRP takes into account neither the Tx beamforming nor Rx beamforming gain</w:t>
            </w:r>
          </w:p>
          <w:p w14:paraId="1C822890" w14:textId="77777777" w:rsidR="002C707A" w:rsidRDefault="00F2028C">
            <w:pPr>
              <w:spacing w:before="120" w:after="120"/>
            </w:pPr>
            <w:r>
              <w:t>In terms of the modeling for beamforming gain, there exists the following two options,</w:t>
            </w:r>
          </w:p>
          <w:p w14:paraId="485AD628" w14:textId="77777777" w:rsidR="002C707A" w:rsidRDefault="00F2028C">
            <w:pPr>
              <w:pStyle w:val="ListParagraph1"/>
              <w:numPr>
                <w:ilvl w:val="0"/>
                <w:numId w:val="50"/>
              </w:numPr>
              <w:spacing w:after="120"/>
              <w:rPr>
                <w:sz w:val="20"/>
                <w:szCs w:val="20"/>
              </w:rPr>
            </w:pPr>
            <w:r>
              <w:rPr>
                <w:sz w:val="20"/>
                <w:szCs w:val="20"/>
              </w:rPr>
              <w:t>Option 1 is to apply an offset to the association RSRP</w:t>
            </w:r>
            <w:r>
              <w:rPr>
                <w:rFonts w:hint="eastAsia"/>
                <w:sz w:val="20"/>
                <w:szCs w:val="20"/>
              </w:rPr>
              <w:t xml:space="preserve"> </w:t>
            </w:r>
            <w:r>
              <w:rPr>
                <w:sz w:val="20"/>
                <w:szCs w:val="20"/>
              </w:rPr>
              <w:t>which shall be determined based on the TXRU mapping and number of antenna elements</w:t>
            </w:r>
          </w:p>
          <w:p w14:paraId="5FD69F0F" w14:textId="77777777" w:rsidR="002C707A" w:rsidRDefault="00F2028C">
            <w:pPr>
              <w:pStyle w:val="ListParagraph1"/>
              <w:numPr>
                <w:ilvl w:val="0"/>
                <w:numId w:val="50"/>
              </w:numPr>
              <w:spacing w:after="120"/>
              <w:rPr>
                <w:sz w:val="20"/>
                <w:szCs w:val="20"/>
              </w:rPr>
            </w:pPr>
            <w:r>
              <w:rPr>
                <w:sz w:val="20"/>
                <w:szCs w:val="20"/>
              </w:rPr>
              <w:t>Option 2 is to apply the realistic beamforming gain of the actual best matched beam after beam training procedure</w:t>
            </w:r>
          </w:p>
          <w:p w14:paraId="47A0FD2E" w14:textId="77777777" w:rsidR="002C707A" w:rsidRDefault="00F2028C">
            <w:pPr>
              <w:rPr>
                <w:b/>
                <w:i/>
              </w:rPr>
            </w:pPr>
            <w:r>
              <w:rPr>
                <w:rFonts w:eastAsiaTheme="minorEastAsia" w:hint="eastAsia"/>
                <w:b/>
                <w:i/>
              </w:rPr>
              <w:t>Proposal</w:t>
            </w:r>
            <w:r>
              <w:tab/>
            </w:r>
            <w:r>
              <w:rPr>
                <w:b/>
                <w:i/>
              </w:rPr>
              <w:t>In the evaluations for SL FR2, the minimum association RSRP shall be guaranteed above a threshold for unicast pairing wherein the calculation of minimum association RSRP shall be one of the following</w:t>
            </w:r>
          </w:p>
          <w:p w14:paraId="061DBBC9" w14:textId="77777777" w:rsidR="002C707A" w:rsidRDefault="00F2028C">
            <w:pPr>
              <w:pStyle w:val="sub-proposal"/>
              <w:numPr>
                <w:ilvl w:val="0"/>
                <w:numId w:val="51"/>
              </w:numPr>
              <w:tabs>
                <w:tab w:val="clear" w:pos="0"/>
                <w:tab w:val="clear" w:pos="567"/>
                <w:tab w:val="clear" w:pos="993"/>
              </w:tabs>
              <w:spacing w:before="120" w:after="120"/>
              <w:ind w:left="1130" w:hanging="280"/>
            </w:pPr>
            <w:r>
              <w:tab/>
              <w:t>The calculation of minimum association RSRP takes into account both the Tx and Rx beamforming gain</w:t>
            </w:r>
          </w:p>
          <w:p w14:paraId="3DB9BAFA" w14:textId="77777777" w:rsidR="002C707A" w:rsidRDefault="00F2028C">
            <w:pPr>
              <w:pStyle w:val="sub-proposal"/>
              <w:numPr>
                <w:ilvl w:val="0"/>
                <w:numId w:val="51"/>
              </w:numPr>
              <w:tabs>
                <w:tab w:val="clear" w:pos="0"/>
                <w:tab w:val="clear" w:pos="567"/>
                <w:tab w:val="clear" w:pos="993"/>
              </w:tabs>
              <w:spacing w:before="120" w:after="120"/>
              <w:ind w:left="1130" w:hanging="280"/>
            </w:pPr>
            <w:r>
              <w:lastRenderedPageBreak/>
              <w:t>The calculation of minimum association RSRP takes into account only the Tx beamforming gain</w:t>
            </w:r>
          </w:p>
          <w:p w14:paraId="1946E210" w14:textId="77777777" w:rsidR="002C707A" w:rsidRDefault="00F2028C">
            <w:pPr>
              <w:pStyle w:val="sub-proposal"/>
              <w:numPr>
                <w:ilvl w:val="0"/>
                <w:numId w:val="51"/>
              </w:numPr>
              <w:tabs>
                <w:tab w:val="clear" w:pos="0"/>
                <w:tab w:val="clear" w:pos="567"/>
                <w:tab w:val="clear" w:pos="993"/>
              </w:tabs>
              <w:spacing w:before="120" w:after="120"/>
              <w:ind w:left="1130" w:hanging="280"/>
            </w:pPr>
            <w:r>
              <w:t>The calculation of minimum association RSRP takes into account neither the Tx beamforming nor Rx beamforming gain</w:t>
            </w:r>
          </w:p>
          <w:p w14:paraId="4F5B401A" w14:textId="77777777" w:rsidR="002C707A" w:rsidRDefault="00F2028C">
            <w:pPr>
              <w:pStyle w:val="ZTE-Observation-2021"/>
              <w:spacing w:before="120" w:after="120"/>
              <w:ind w:left="1528" w:hanging="1528"/>
            </w:pPr>
            <w:r>
              <w:t xml:space="preserve"> </w:t>
            </w:r>
          </w:p>
          <w:p w14:paraId="7AB6F970" w14:textId="77777777" w:rsidR="002C707A" w:rsidRDefault="00F2028C">
            <w:pPr>
              <w:autoSpaceDE w:val="0"/>
              <w:autoSpaceDN w:val="0"/>
              <w:jc w:val="both"/>
              <w:rPr>
                <w:rFonts w:eastAsiaTheme="minorEastAsia"/>
              </w:rPr>
            </w:pPr>
            <w:r>
              <w:rPr>
                <w:rFonts w:eastAsiaTheme="minorEastAsia" w:hint="eastAsia"/>
              </w:rPr>
              <w:t xml:space="preserve"> </w:t>
            </w:r>
          </w:p>
        </w:tc>
      </w:tr>
      <w:tr w:rsidR="002C707A" w14:paraId="2D99E51B" w14:textId="77777777">
        <w:trPr>
          <w:trHeight w:val="48"/>
        </w:trPr>
        <w:tc>
          <w:tcPr>
            <w:tcW w:w="1640" w:type="dxa"/>
          </w:tcPr>
          <w:p w14:paraId="14FE9EB9" w14:textId="77777777" w:rsidR="002C707A" w:rsidRDefault="00F2028C">
            <w:pPr>
              <w:autoSpaceDE w:val="0"/>
              <w:autoSpaceDN w:val="0"/>
              <w:jc w:val="both"/>
              <w:rPr>
                <w:sz w:val="22"/>
                <w:lang w:eastAsia="ko-KR"/>
              </w:rPr>
            </w:pPr>
            <w:r>
              <w:rPr>
                <w:rFonts w:asciiTheme="minorHAnsi" w:eastAsiaTheme="minorEastAsia" w:hAnsiTheme="minorHAnsi" w:cstheme="minorHAnsi"/>
                <w:sz w:val="22"/>
                <w:szCs w:val="22"/>
              </w:rPr>
              <w:lastRenderedPageBreak/>
              <w:t>Nokia, NSB</w:t>
            </w:r>
          </w:p>
        </w:tc>
        <w:tc>
          <w:tcPr>
            <w:tcW w:w="8090" w:type="dxa"/>
          </w:tcPr>
          <w:p w14:paraId="071BD037" w14:textId="77777777" w:rsidR="002C707A" w:rsidRDefault="00F2028C">
            <w:pPr>
              <w:autoSpaceDE w:val="0"/>
              <w:autoSpaceDN w:val="0"/>
              <w:jc w:val="both"/>
              <w:rPr>
                <w:rFonts w:asciiTheme="minorHAnsi" w:hAnsiTheme="minorHAnsi" w:cstheme="minorHAnsi"/>
                <w:sz w:val="22"/>
                <w:szCs w:val="22"/>
              </w:rPr>
            </w:pPr>
            <w:r>
              <w:rPr>
                <w:rFonts w:asciiTheme="minorHAnsi" w:hAnsiTheme="minorHAnsi" w:cstheme="minorHAnsi"/>
                <w:sz w:val="22"/>
                <w:szCs w:val="22"/>
              </w:rPr>
              <w:t>RAN1 needs to discuss what are the simulation assumptions on resource allocation (Mode 1, Mode 2) for PSCCH/PSSCH transmission.</w:t>
            </w:r>
          </w:p>
          <w:p w14:paraId="510F7983" w14:textId="77777777" w:rsidR="002C707A" w:rsidRDefault="002C707A">
            <w:pPr>
              <w:autoSpaceDE w:val="0"/>
              <w:autoSpaceDN w:val="0"/>
              <w:jc w:val="both"/>
              <w:rPr>
                <w:rFonts w:asciiTheme="minorHAnsi" w:hAnsiTheme="minorHAnsi" w:cstheme="minorHAnsi"/>
                <w:sz w:val="22"/>
                <w:szCs w:val="22"/>
              </w:rPr>
            </w:pPr>
          </w:p>
          <w:p w14:paraId="59B584E2" w14:textId="77777777" w:rsidR="002C707A" w:rsidRDefault="00F2028C">
            <w:pPr>
              <w:autoSpaceDE w:val="0"/>
              <w:autoSpaceDN w:val="0"/>
              <w:jc w:val="both"/>
              <w:rPr>
                <w:rFonts w:asciiTheme="minorHAnsi" w:hAnsiTheme="minorHAnsi" w:cstheme="minorHAnsi"/>
                <w:sz w:val="22"/>
                <w:szCs w:val="22"/>
              </w:rPr>
            </w:pPr>
            <w:r>
              <w:rPr>
                <w:rFonts w:asciiTheme="minorHAnsi" w:hAnsiTheme="minorHAnsi" w:cstheme="minorHAnsi"/>
                <w:sz w:val="22"/>
                <w:szCs w:val="22"/>
              </w:rPr>
              <w:t>For Mode 1, the network allocates resources for PSCCH/PSSCH transmission in a centralized fashion. But it is unclear how to do so if the network does not have knowledge of the actual interference potential among the different unicast links (including SL and UL) in the system, which is a function of the beams used for transmission and/or reception.</w:t>
            </w:r>
          </w:p>
          <w:p w14:paraId="23B7BA54" w14:textId="77777777" w:rsidR="002C707A" w:rsidRDefault="002C707A">
            <w:pPr>
              <w:autoSpaceDE w:val="0"/>
              <w:autoSpaceDN w:val="0"/>
              <w:jc w:val="both"/>
              <w:rPr>
                <w:rFonts w:asciiTheme="minorHAnsi" w:hAnsiTheme="minorHAnsi" w:cstheme="minorHAnsi"/>
                <w:sz w:val="22"/>
                <w:szCs w:val="22"/>
              </w:rPr>
            </w:pPr>
          </w:p>
          <w:p w14:paraId="5A73F564" w14:textId="77777777" w:rsidR="002C707A" w:rsidRDefault="00F2028C">
            <w:pPr>
              <w:autoSpaceDE w:val="0"/>
              <w:autoSpaceDN w:val="0"/>
              <w:jc w:val="both"/>
              <w:rPr>
                <w:sz w:val="22"/>
                <w:lang w:eastAsia="ko-KR"/>
              </w:rPr>
            </w:pPr>
            <w:r>
              <w:rPr>
                <w:rFonts w:asciiTheme="minorHAnsi" w:hAnsiTheme="minorHAnsi" w:cstheme="minorHAnsi"/>
                <w:sz w:val="22"/>
                <w:szCs w:val="22"/>
              </w:rPr>
              <w:t>For Mode 2, we propose to use random resource selection, as the sensing-based resource exclusion behavior currently specified in clause 8.1.4 of TS 38.214 does not cause meaningful UE behavior when PSCCH/PSSCH transmissions are not omnidirectional.</w:t>
            </w:r>
          </w:p>
        </w:tc>
      </w:tr>
      <w:tr w:rsidR="002C707A" w14:paraId="2C2B4D28" w14:textId="77777777">
        <w:trPr>
          <w:trHeight w:val="48"/>
        </w:trPr>
        <w:tc>
          <w:tcPr>
            <w:tcW w:w="1640" w:type="dxa"/>
          </w:tcPr>
          <w:p w14:paraId="03F7063E" w14:textId="77777777" w:rsidR="002C707A" w:rsidRDefault="00F2028C">
            <w:pPr>
              <w:autoSpaceDE w:val="0"/>
              <w:autoSpaceDN w:val="0"/>
              <w:jc w:val="both"/>
              <w:rPr>
                <w:sz w:val="22"/>
                <w:lang w:eastAsia="ko-KR"/>
              </w:rPr>
            </w:pPr>
            <w:r>
              <w:rPr>
                <w:rFonts w:eastAsiaTheme="minorEastAsia"/>
                <w:sz w:val="22"/>
              </w:rPr>
              <w:t>Huawei, HiSilicon</w:t>
            </w:r>
          </w:p>
        </w:tc>
        <w:tc>
          <w:tcPr>
            <w:tcW w:w="8090" w:type="dxa"/>
          </w:tcPr>
          <w:p w14:paraId="36B72C4D" w14:textId="77777777" w:rsidR="002C707A" w:rsidRDefault="00F2028C">
            <w:pPr>
              <w:autoSpaceDE w:val="0"/>
              <w:autoSpaceDN w:val="0"/>
              <w:jc w:val="both"/>
              <w:rPr>
                <w:sz w:val="22"/>
                <w:lang w:eastAsia="ko-KR"/>
              </w:rPr>
            </w:pPr>
            <w:r>
              <w:rPr>
                <w:rFonts w:eastAsiaTheme="minorEastAsia"/>
              </w:rPr>
              <w:t>We recommend to discuss the number of UEs in outdoor scenario for FR2 SL, which should satisfy that the UE density is lower than that in indoor scenarios.</w:t>
            </w:r>
          </w:p>
        </w:tc>
      </w:tr>
    </w:tbl>
    <w:p w14:paraId="143BC071" w14:textId="77777777" w:rsidR="002C707A" w:rsidRDefault="002C707A"/>
    <w:p w14:paraId="53525869" w14:textId="77777777" w:rsidR="002C707A" w:rsidRDefault="00F2028C">
      <w:pPr>
        <w:pStyle w:val="Heading1"/>
      </w:pPr>
      <w:r>
        <w:t>Outcomes of RAN1 #110bis-e meeting</w:t>
      </w:r>
    </w:p>
    <w:p w14:paraId="1916982D" w14:textId="77777777" w:rsidR="002C707A" w:rsidRDefault="002C707A">
      <w:pPr>
        <w:jc w:val="both"/>
        <w:rPr>
          <w:i/>
        </w:rPr>
      </w:pPr>
    </w:p>
    <w:p w14:paraId="12D8BCA2" w14:textId="77777777" w:rsidR="002C707A" w:rsidRDefault="00F2028C">
      <w:pPr>
        <w:pStyle w:val="Heading1"/>
      </w:pPr>
      <w:r>
        <w:t>References</w:t>
      </w:r>
    </w:p>
    <w:p w14:paraId="1FC954DE"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bookmarkStart w:id="68" w:name="OLE_LINK2"/>
      <w:bookmarkStart w:id="69" w:name="OLE_LINK1"/>
      <w:bookmarkStart w:id="70" w:name="_Ref114132298"/>
      <w:bookmarkStart w:id="71" w:name="_Ref99716514"/>
      <w:bookmarkStart w:id="72" w:name="_Ref46220695"/>
      <w:r>
        <w:t>RP-22</w:t>
      </w:r>
      <w:bookmarkEnd w:id="68"/>
      <w:bookmarkEnd w:id="69"/>
      <w:r>
        <w:t>1938, “WID revision: NR sidelink evolution,” Sept. 2022.</w:t>
      </w:r>
      <w:bookmarkEnd w:id="70"/>
      <w:bookmarkEnd w:id="71"/>
      <w:r>
        <w:t xml:space="preserve"> </w:t>
      </w:r>
      <w:bookmarkEnd w:id="72"/>
    </w:p>
    <w:p w14:paraId="09C97D1A"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rPr>
          <w:iCs/>
          <w:lang w:val="en-GB"/>
        </w:rPr>
      </w:pPr>
      <w:r>
        <w:t>R1-2208359, On Evaluation</w:t>
      </w:r>
      <w:r>
        <w:rPr>
          <w:iCs/>
          <w:lang w:val="en-GB"/>
        </w:rPr>
        <w:t xml:space="preserve"> Methodology for Sidelink in FR2</w:t>
      </w:r>
      <w:r>
        <w:rPr>
          <w:iCs/>
          <w:lang w:val="en-GB"/>
        </w:rPr>
        <w:tab/>
        <w:t>Nokia, Nokia Shanghai Bell</w:t>
      </w:r>
    </w:p>
    <w:p w14:paraId="11D1079E"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R1-2208451, Evaluation methodology for sidelink operation on FR2 licensed spectrum</w:t>
      </w:r>
      <w:r>
        <w:tab/>
        <w:t>Huawei, HiSilicon</w:t>
      </w:r>
    </w:p>
    <w:p w14:paraId="1B1E0294"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R1-2208557, Discussion on enhanced sidelink operation on FR2 licensed spectrum</w:t>
      </w:r>
      <w:r>
        <w:tab/>
        <w:t xml:space="preserve"> Spreadtrum Communications</w:t>
      </w:r>
    </w:p>
    <w:p w14:paraId="6955BADC"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R1-2208646, Enhanced sidelink operation on FR2 licensed spectrum</w:t>
      </w:r>
      <w:r>
        <w:tab/>
        <w:t>vivo</w:t>
      </w:r>
    </w:p>
    <w:p w14:paraId="18EE749F"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R1-2208725, Discussion on the evaluation methodology for SL on FR2</w:t>
      </w:r>
      <w:r>
        <w:tab/>
        <w:t>ZTE, Sanechips</w:t>
      </w:r>
    </w:p>
    <w:p w14:paraId="0EFCC46B"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R1-2208825, On updating evaluation methodology for SL operation in FR2</w:t>
      </w:r>
      <w:r>
        <w:tab/>
        <w:t>OPPO</w:t>
      </w:r>
    </w:p>
    <w:p w14:paraId="1207E962"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R1-2208979, Discussion on the evaluation methodology for enhanced sidelink operation on FR2 licensed spectrum</w:t>
      </w:r>
      <w:r>
        <w:tab/>
        <w:t>CATT, GOHIGH</w:t>
      </w:r>
    </w:p>
    <w:p w14:paraId="54910408"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R1-2209057, Evaluation Methodologies for SL Operating in FR-2 licensed band</w:t>
      </w:r>
      <w:r>
        <w:tab/>
        <w:t>Intel Corporation</w:t>
      </w:r>
    </w:p>
    <w:p w14:paraId="5A547FEB"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R1-2209082, Discussion on evaluation methodology for commercial deployment scenario</w:t>
      </w:r>
      <w:r>
        <w:tab/>
        <w:t>Johns Hopkins University APL</w:t>
      </w:r>
    </w:p>
    <w:p w14:paraId="76BC527A"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R1-2209289, Discussion on updating the evaluation methodology for commercial deployment scenario</w:t>
      </w:r>
      <w:r>
        <w:tab/>
        <w:t>xiaomi</w:t>
      </w:r>
    </w:p>
    <w:p w14:paraId="31B5190B"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lastRenderedPageBreak/>
        <w:t>R1-2209304, Discussion on evaluation methodology for sidelink on FR2</w:t>
      </w:r>
      <w:r>
        <w:tab/>
        <w:t>Lenovo</w:t>
      </w:r>
    </w:p>
    <w:p w14:paraId="0B8E8541"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R1-2209407, Discussion on evaluation methodology for enhanced SL operation on FR2</w:t>
      </w:r>
      <w:r>
        <w:tab/>
        <w:t>ETRI</w:t>
      </w:r>
    </w:p>
    <w:p w14:paraId="759AC250"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R1-2209481, Discussion on evaluation methodology for sidelink on FR2 licensed spectrum</w:t>
      </w:r>
      <w:r>
        <w:tab/>
        <w:t>LG Electronics</w:t>
      </w:r>
    </w:p>
    <w:p w14:paraId="4D1D5DA4"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R1-2209531, Discussion on evaluation methodology for SL FR2 licensed spectrum</w:t>
      </w:r>
      <w:r>
        <w:tab/>
        <w:t>MediaTek Inc.</w:t>
      </w:r>
    </w:p>
    <w:p w14:paraId="7A9E29AD"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R1-2209588, Evaluation Methodology for Sidelink Operation on FR2 Licensed Spectrum</w:t>
      </w:r>
      <w:r>
        <w:tab/>
        <w:t>Apple</w:t>
      </w:r>
    </w:p>
    <w:p w14:paraId="20B1CE88"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R1-2209638, On enhanced SL FR2 operation</w:t>
      </w:r>
      <w:r>
        <w:tab/>
        <w:t>InterDigital, Inc.</w:t>
      </w:r>
    </w:p>
    <w:p w14:paraId="604CF479"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R1-2209734, Evaluation Methodology for Enhanced SL Operation in FR2</w:t>
      </w:r>
      <w:r>
        <w:tab/>
        <w:t>Samsung</w:t>
      </w:r>
    </w:p>
    <w:p w14:paraId="034BA139"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R1-2209988, Enhanced sidelink operation on FR2 licensed spectrum</w:t>
      </w:r>
      <w:r>
        <w:tab/>
        <w:t>Qualcomm Incorporated</w:t>
      </w:r>
    </w:p>
    <w:p w14:paraId="0774C454"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pPr>
      <w:r>
        <w:t>R1-2210110, Discussion on evaluation methodology for beam enhancement on sidelink FR2 operation</w:t>
      </w:r>
      <w:r>
        <w:tab/>
        <w:t>CEWiT</w:t>
      </w:r>
    </w:p>
    <w:p w14:paraId="259C7BF9" w14:textId="77777777" w:rsidR="002C707A" w:rsidRDefault="00F2028C">
      <w:pPr>
        <w:numPr>
          <w:ilvl w:val="0"/>
          <w:numId w:val="52"/>
        </w:numPr>
        <w:tabs>
          <w:tab w:val="clear" w:pos="657"/>
        </w:tabs>
        <w:overflowPunct w:val="0"/>
        <w:autoSpaceDE w:val="0"/>
        <w:autoSpaceDN w:val="0"/>
        <w:adjustRightInd w:val="0"/>
        <w:spacing w:before="100" w:beforeAutospacing="1" w:after="120"/>
        <w:ind w:left="562" w:hanging="562"/>
        <w:jc w:val="both"/>
        <w:textAlignment w:val="baseline"/>
        <w:rPr>
          <w:iCs/>
          <w:lang w:val="en-GB"/>
        </w:rPr>
      </w:pPr>
      <w:r>
        <w:t xml:space="preserve">R1-2210134, </w:t>
      </w:r>
      <w:r>
        <w:rPr>
          <w:iCs/>
          <w:lang w:val="en-GB"/>
        </w:rPr>
        <w:t>Evaluation methodology for sidelink in FR2</w:t>
      </w:r>
      <w:r>
        <w:rPr>
          <w:iCs/>
          <w:lang w:val="en-GB"/>
        </w:rPr>
        <w:tab/>
        <w:t>Ericsson</w:t>
      </w:r>
    </w:p>
    <w:p w14:paraId="7F4CC56D" w14:textId="77777777" w:rsidR="002C707A" w:rsidRDefault="00F2028C">
      <w:pPr>
        <w:pStyle w:val="Heading1"/>
      </w:pPr>
      <w:r>
        <w:t>Appendix (agreements related to evaluation methodology for commercial deployment scenario in past RAN1 meetings)</w:t>
      </w:r>
    </w:p>
    <w:p w14:paraId="3F3EF094" w14:textId="77777777" w:rsidR="002C707A" w:rsidRDefault="00F2028C">
      <w:pPr>
        <w:pStyle w:val="Heading2"/>
      </w:pPr>
      <w:r>
        <w:t>RAN1#103-e meeting</w:t>
      </w:r>
    </w:p>
    <w:p w14:paraId="6CA0374D" w14:textId="77777777" w:rsidR="002C707A" w:rsidRDefault="00F2028C">
      <w:pPr>
        <w:rPr>
          <w:highlight w:val="green"/>
          <w:lang w:eastAsia="ko-KR"/>
        </w:rPr>
      </w:pPr>
      <w:r>
        <w:rPr>
          <w:highlight w:val="green"/>
          <w:lang w:eastAsia="ko-KR"/>
        </w:rPr>
        <w:t>Agreements:</w:t>
      </w:r>
    </w:p>
    <w:p w14:paraId="5976877F" w14:textId="77777777" w:rsidR="002C707A" w:rsidRDefault="00F2028C">
      <w:pPr>
        <w:rPr>
          <w:lang w:eastAsia="ko-KR"/>
        </w:rPr>
      </w:pPr>
      <w:r>
        <w:rPr>
          <w:lang w:eastAsia="ko-KR"/>
        </w:rPr>
        <w:t>For the public safety and commercial use cases, reuse the parameters of “Reference system deployments” specified in Section A.2.1.1 of TR 36.843 with following modification:</w:t>
      </w:r>
    </w:p>
    <w:p w14:paraId="3338FD29" w14:textId="77777777" w:rsidR="002C707A" w:rsidRDefault="00F2028C">
      <w:pPr>
        <w:pStyle w:val="ListParagraph"/>
        <w:numPr>
          <w:ilvl w:val="0"/>
          <w:numId w:val="53"/>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Carrier frequency: </w:t>
      </w:r>
    </w:p>
    <w:p w14:paraId="2C54E88F" w14:textId="77777777" w:rsidR="002C707A" w:rsidRDefault="00F2028C">
      <w:pPr>
        <w:pStyle w:val="ListParagraph"/>
        <w:numPr>
          <w:ilvl w:val="1"/>
          <w:numId w:val="53"/>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3.5 GHz for commercial use case (optional)</w:t>
      </w:r>
    </w:p>
    <w:p w14:paraId="506A878C" w14:textId="77777777" w:rsidR="002C707A" w:rsidRDefault="00F2028C">
      <w:pPr>
        <w:pStyle w:val="ListParagraph"/>
        <w:numPr>
          <w:ilvl w:val="0"/>
          <w:numId w:val="53"/>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System bandwidth: </w:t>
      </w:r>
    </w:p>
    <w:p w14:paraId="21DED848" w14:textId="77777777" w:rsidR="002C707A" w:rsidRDefault="00F2028C">
      <w:pPr>
        <w:pStyle w:val="ListParagraph"/>
        <w:numPr>
          <w:ilvl w:val="1"/>
          <w:numId w:val="53"/>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40 MHz for commercial use case (optional) and 20 MHz dedicated spectrum for out-of-coverage scenarios (optional)</w:t>
      </w:r>
    </w:p>
    <w:p w14:paraId="7D1C1480" w14:textId="77777777" w:rsidR="002C707A" w:rsidRDefault="00F2028C">
      <w:pPr>
        <w:pStyle w:val="ListParagraph"/>
        <w:numPr>
          <w:ilvl w:val="0"/>
          <w:numId w:val="53"/>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“eNB” is replaced by “gNB”</w:t>
      </w:r>
    </w:p>
    <w:p w14:paraId="394B643E" w14:textId="77777777" w:rsidR="002C707A" w:rsidRDefault="00F2028C">
      <w:pPr>
        <w:pStyle w:val="ListParagraph"/>
        <w:numPr>
          <w:ilvl w:val="0"/>
          <w:numId w:val="53"/>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FFS any refinement/variation is necessary, e.g., 19 vs. 7 sites, etc.</w:t>
      </w:r>
    </w:p>
    <w:p w14:paraId="1C516E2D" w14:textId="77777777" w:rsidR="002C707A" w:rsidRDefault="002C707A"/>
    <w:p w14:paraId="7AFC6B0B" w14:textId="77777777" w:rsidR="002C707A" w:rsidRDefault="00F2028C">
      <w:pPr>
        <w:rPr>
          <w:highlight w:val="green"/>
          <w:lang w:eastAsia="ko-KR"/>
        </w:rPr>
      </w:pPr>
      <w:r>
        <w:rPr>
          <w:highlight w:val="green"/>
          <w:lang w:eastAsia="ko-KR"/>
        </w:rPr>
        <w:t>Agreements:</w:t>
      </w:r>
    </w:p>
    <w:p w14:paraId="40A375C3" w14:textId="77777777" w:rsidR="002C707A" w:rsidRDefault="00F2028C">
      <w:pPr>
        <w:rPr>
          <w:lang w:eastAsia="ko-KR"/>
        </w:rPr>
      </w:pPr>
      <w:r>
        <w:rPr>
          <w:lang w:eastAsia="ko-KR"/>
        </w:rPr>
        <w:t>For the public safety and commercial use cases, reuse the parameters of “Channel models” specified in Section A.2.1.2 of TR 36.843 with following modification:</w:t>
      </w:r>
    </w:p>
    <w:p w14:paraId="59E9A1EA" w14:textId="77777777" w:rsidR="002C707A" w:rsidRDefault="00F2028C">
      <w:pPr>
        <w:pStyle w:val="ListParagraph"/>
        <w:numPr>
          <w:ilvl w:val="0"/>
          <w:numId w:val="53"/>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Each component of channel model reuses what is specified in TR 38.901.</w:t>
      </w:r>
    </w:p>
    <w:p w14:paraId="72F5734F" w14:textId="77777777" w:rsidR="002C707A" w:rsidRDefault="002C707A">
      <w:pPr>
        <w:pStyle w:val="ListParagraph"/>
        <w:autoSpaceDE w:val="0"/>
        <w:autoSpaceDN w:val="0"/>
        <w:spacing w:line="264" w:lineRule="auto"/>
        <w:ind w:left="800"/>
        <w:jc w:val="both"/>
        <w:rPr>
          <w:rFonts w:ascii="Times New Roman" w:hAnsi="Times New Roman"/>
          <w:sz w:val="24"/>
          <w:lang w:eastAsia="ko-KR"/>
        </w:rPr>
      </w:pPr>
    </w:p>
    <w:p w14:paraId="4D558DB7" w14:textId="77777777" w:rsidR="002C707A" w:rsidRDefault="00F2028C">
      <w:pPr>
        <w:rPr>
          <w:highlight w:val="green"/>
        </w:rPr>
      </w:pPr>
      <w:r>
        <w:rPr>
          <w:highlight w:val="green"/>
        </w:rPr>
        <w:t>Agreements:</w:t>
      </w:r>
    </w:p>
    <w:p w14:paraId="662A9499" w14:textId="77777777" w:rsidR="002C707A" w:rsidRDefault="00F2028C">
      <w:pPr>
        <w:pStyle w:val="ListParagraph"/>
        <w:numPr>
          <w:ilvl w:val="3"/>
          <w:numId w:val="54"/>
        </w:numPr>
        <w:autoSpaceDE w:val="0"/>
        <w:autoSpaceDN w:val="0"/>
        <w:spacing w:before="120"/>
        <w:ind w:left="426" w:hanging="426"/>
        <w:jc w:val="both"/>
        <w:rPr>
          <w:rFonts w:ascii="Times New Roman" w:hAnsi="Times New Roman"/>
          <w:sz w:val="24"/>
          <w:lang w:eastAsia="ko-KR"/>
        </w:rPr>
      </w:pPr>
      <w:r>
        <w:rPr>
          <w:rFonts w:ascii="Times New Roman" w:hAnsi="Times New Roman"/>
          <w:sz w:val="24"/>
          <w:lang w:eastAsia="ko-KR"/>
        </w:rPr>
        <w:t>For the layout for public safety and commercial use cases, support “7 macro sites with 3 cells per site in the layout”</w:t>
      </w:r>
    </w:p>
    <w:p w14:paraId="0A9399BC" w14:textId="77777777" w:rsidR="002C707A" w:rsidRDefault="002C707A"/>
    <w:p w14:paraId="5B7D8734" w14:textId="77777777" w:rsidR="002C707A" w:rsidRDefault="00F2028C">
      <w:pPr>
        <w:rPr>
          <w:highlight w:val="green"/>
        </w:rPr>
      </w:pPr>
      <w:r>
        <w:rPr>
          <w:highlight w:val="green"/>
        </w:rPr>
        <w:t>Agreements:</w:t>
      </w:r>
    </w:p>
    <w:p w14:paraId="79B8C1C9" w14:textId="77777777" w:rsidR="002C707A" w:rsidRDefault="00F2028C">
      <w:pPr>
        <w:numPr>
          <w:ilvl w:val="0"/>
          <w:numId w:val="41"/>
        </w:numPr>
      </w:pPr>
      <w:r>
        <w:t>For public safety and commercial use cases, at least following option is supported for UE RF parameters:</w:t>
      </w:r>
    </w:p>
    <w:p w14:paraId="3FEF2B70" w14:textId="77777777" w:rsidR="002C707A" w:rsidRDefault="00F2028C">
      <w:pPr>
        <w:numPr>
          <w:ilvl w:val="1"/>
          <w:numId w:val="41"/>
        </w:numPr>
      </w:pPr>
      <w:r>
        <w:lastRenderedPageBreak/>
        <w:t>Reuse the number of TX AP, the number of RX AP, antenna gain for P-UE specified in TR 37.885.</w:t>
      </w:r>
    </w:p>
    <w:p w14:paraId="5562456C" w14:textId="77777777" w:rsidR="002C707A" w:rsidRDefault="002C707A">
      <w:pPr>
        <w:ind w:left="1440"/>
      </w:pPr>
    </w:p>
    <w:p w14:paraId="360E22FE" w14:textId="77777777" w:rsidR="002C707A" w:rsidRDefault="00F2028C">
      <w:pPr>
        <w:rPr>
          <w:highlight w:val="green"/>
        </w:rPr>
      </w:pPr>
      <w:r>
        <w:rPr>
          <w:highlight w:val="green"/>
        </w:rPr>
        <w:t>Agreements:</w:t>
      </w:r>
    </w:p>
    <w:p w14:paraId="57612D2F" w14:textId="77777777" w:rsidR="002C707A" w:rsidRDefault="00F2028C">
      <w:pPr>
        <w:numPr>
          <w:ilvl w:val="0"/>
          <w:numId w:val="55"/>
        </w:numPr>
      </w:pPr>
      <w:r>
        <w:t>For public safety and commercial use cases, one OFDM symbol of NR SL slot is used for AGC</w:t>
      </w:r>
    </w:p>
    <w:p w14:paraId="460F45C8" w14:textId="77777777" w:rsidR="002C707A" w:rsidRDefault="002C707A"/>
    <w:p w14:paraId="52F4DE19" w14:textId="77777777" w:rsidR="002C707A" w:rsidRDefault="00F2028C">
      <w:pPr>
        <w:rPr>
          <w:highlight w:val="green"/>
        </w:rPr>
      </w:pPr>
      <w:r>
        <w:rPr>
          <w:highlight w:val="green"/>
        </w:rPr>
        <w:t>Agreements:</w:t>
      </w:r>
    </w:p>
    <w:p w14:paraId="16F95A1F" w14:textId="77777777" w:rsidR="002C707A" w:rsidRDefault="00F2028C">
      <w:r>
        <w:t>For public safety and commercial use cases, at least performance metrics for communication specified in A2.1.4.2 of TR 36.843 are reused with following modification:</w:t>
      </w:r>
    </w:p>
    <w:p w14:paraId="77032675" w14:textId="77777777" w:rsidR="002C707A" w:rsidRDefault="00F2028C">
      <w:pPr>
        <w:numPr>
          <w:ilvl w:val="0"/>
          <w:numId w:val="56"/>
        </w:numPr>
      </w:pPr>
      <w:r>
        <w:t>“FTP2 traffic model” is replaced with “FTP traffic model or periodic traffic model”</w:t>
      </w:r>
    </w:p>
    <w:p w14:paraId="4EE7567B" w14:textId="77777777" w:rsidR="002C707A" w:rsidRDefault="00F2028C">
      <w:pPr>
        <w:numPr>
          <w:ilvl w:val="0"/>
          <w:numId w:val="56"/>
        </w:numPr>
      </w:pPr>
      <w:r>
        <w:t>Power consumption model agreed in R-17 NR sidelink enhancement WI is used</w:t>
      </w:r>
    </w:p>
    <w:p w14:paraId="1BED8FD1" w14:textId="77777777" w:rsidR="002C707A" w:rsidRDefault="00F2028C">
      <w:pPr>
        <w:numPr>
          <w:ilvl w:val="0"/>
          <w:numId w:val="56"/>
        </w:numPr>
      </w:pPr>
      <w:r>
        <w:t>the metrics for latency and WAN are not needed</w:t>
      </w:r>
    </w:p>
    <w:p w14:paraId="03B30452" w14:textId="77777777" w:rsidR="002C707A" w:rsidRDefault="002C707A">
      <w:pPr>
        <w:spacing w:line="240" w:lineRule="exact"/>
        <w:rPr>
          <w:lang w:eastAsia="ko-KR"/>
        </w:rPr>
      </w:pPr>
    </w:p>
    <w:p w14:paraId="05B96488" w14:textId="77777777" w:rsidR="002C707A" w:rsidRDefault="00F2028C">
      <w:pPr>
        <w:rPr>
          <w:highlight w:val="green"/>
        </w:rPr>
      </w:pPr>
      <w:r>
        <w:rPr>
          <w:highlight w:val="green"/>
        </w:rPr>
        <w:t>Agreements:</w:t>
      </w:r>
    </w:p>
    <w:p w14:paraId="3452655D" w14:textId="77777777" w:rsidR="002C707A" w:rsidRDefault="00F2028C">
      <w:pPr>
        <w:numPr>
          <w:ilvl w:val="0"/>
          <w:numId w:val="57"/>
        </w:numPr>
      </w:pPr>
      <w:r>
        <w:t>For public safety and commercial use cases, reuse in-band emission model used for NR V2X specified in section 6.4E.2.4 in TS 38.101</w:t>
      </w:r>
    </w:p>
    <w:p w14:paraId="58075DDA" w14:textId="77777777" w:rsidR="002C707A" w:rsidRDefault="002C707A">
      <w:pPr>
        <w:ind w:left="720"/>
      </w:pPr>
    </w:p>
    <w:p w14:paraId="2DA84F76" w14:textId="77777777" w:rsidR="002C707A" w:rsidRDefault="00F2028C">
      <w:pPr>
        <w:rPr>
          <w:highlight w:val="green"/>
        </w:rPr>
      </w:pPr>
      <w:r>
        <w:rPr>
          <w:highlight w:val="green"/>
        </w:rPr>
        <w:t>Agreements:</w:t>
      </w:r>
    </w:p>
    <w:p w14:paraId="2CFD1E7C" w14:textId="77777777" w:rsidR="002C707A" w:rsidRDefault="00F2028C">
      <w:pPr>
        <w:pStyle w:val="ListParagraph"/>
        <w:numPr>
          <w:ilvl w:val="0"/>
          <w:numId w:val="58"/>
        </w:numPr>
        <w:autoSpaceDE w:val="0"/>
        <w:autoSpaceDN w:val="0"/>
        <w:spacing w:before="120"/>
        <w:jc w:val="both"/>
        <w:rPr>
          <w:rFonts w:ascii="Times New Roman" w:hAnsi="Times New Roman"/>
          <w:sz w:val="24"/>
          <w:lang w:eastAsia="ko-KR"/>
        </w:rPr>
      </w:pPr>
      <w:r>
        <w:rPr>
          <w:rFonts w:ascii="Times New Roman" w:hAnsi="Times New Roman"/>
          <w:sz w:val="24"/>
          <w:lang w:eastAsia="ko-KR"/>
        </w:rPr>
        <w:t>For commercial use case, at least following option is supported for traffic model:</w:t>
      </w:r>
    </w:p>
    <w:p w14:paraId="058752DE" w14:textId="77777777" w:rsidR="002C707A" w:rsidRDefault="00F2028C">
      <w:pPr>
        <w:numPr>
          <w:ilvl w:val="0"/>
          <w:numId w:val="59"/>
        </w:numPr>
        <w:autoSpaceDE w:val="0"/>
        <w:autoSpaceDN w:val="0"/>
        <w:spacing w:line="240" w:lineRule="exact"/>
        <w:rPr>
          <w:lang w:eastAsia="ko-KR"/>
        </w:rPr>
      </w:pPr>
      <w:r>
        <w:rPr>
          <w:lang w:eastAsia="ko-KR"/>
        </w:rPr>
        <w:t>Option 7: Periodic traffic model 3 specified in TR 37.885</w:t>
      </w:r>
    </w:p>
    <w:p w14:paraId="3382BDA1" w14:textId="77777777" w:rsidR="002C707A" w:rsidRDefault="002C707A"/>
    <w:p w14:paraId="39B19F0F" w14:textId="77777777" w:rsidR="002C707A" w:rsidRDefault="00F2028C">
      <w:pPr>
        <w:pStyle w:val="Heading2"/>
      </w:pPr>
      <w:r>
        <w:t>RAN1#104-e meeting</w:t>
      </w:r>
    </w:p>
    <w:p w14:paraId="6E2FC68E" w14:textId="77777777" w:rsidR="002C707A" w:rsidRDefault="00F2028C">
      <w:pPr>
        <w:pStyle w:val="BodyText"/>
        <w:rPr>
          <w:highlight w:val="green"/>
        </w:rPr>
      </w:pPr>
      <w:r>
        <w:rPr>
          <w:highlight w:val="green"/>
        </w:rPr>
        <w:t>Agreements:</w:t>
      </w:r>
    </w:p>
    <w:p w14:paraId="39E13A0F" w14:textId="77777777" w:rsidR="002C707A" w:rsidRDefault="00F2028C">
      <w:pPr>
        <w:pStyle w:val="ListParagraph"/>
        <w:numPr>
          <w:ilvl w:val="0"/>
          <w:numId w:val="60"/>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For commercial use case, </w:t>
      </w:r>
      <w:r>
        <w:rPr>
          <w:rFonts w:ascii="Times New Roman" w:hAnsi="Times New Roman"/>
          <w:strike/>
          <w:color w:val="FF0000"/>
          <w:sz w:val="24"/>
          <w:szCs w:val="24"/>
          <w:lang w:eastAsia="zh-CN"/>
        </w:rPr>
        <w:t>at least</w:t>
      </w:r>
      <w:r>
        <w:rPr>
          <w:rFonts w:ascii="Times New Roman" w:hAnsi="Times New Roman"/>
          <w:sz w:val="24"/>
          <w:szCs w:val="24"/>
          <w:lang w:eastAsia="zh-CN"/>
        </w:rPr>
        <w:t xml:space="preserve"> following layout options are supported:</w:t>
      </w:r>
    </w:p>
    <w:p w14:paraId="107D30B0" w14:textId="77777777" w:rsidR="002C707A" w:rsidRDefault="00F2028C">
      <w:pPr>
        <w:pStyle w:val="ListParagraph"/>
        <w:numPr>
          <w:ilvl w:val="1"/>
          <w:numId w:val="60"/>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3 of TR 36.843: Urban macro (500m ISD) (all UEs outdoor) </w:t>
      </w:r>
    </w:p>
    <w:p w14:paraId="2DC17E3F" w14:textId="77777777" w:rsidR="002C707A" w:rsidRDefault="00F2028C">
      <w:pPr>
        <w:pStyle w:val="ListParagraph"/>
        <w:numPr>
          <w:ilvl w:val="2"/>
          <w:numId w:val="60"/>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7314F41A" w14:textId="77777777" w:rsidR="002C707A" w:rsidRDefault="00F2028C">
      <w:pPr>
        <w:pStyle w:val="ListParagraph"/>
        <w:numPr>
          <w:ilvl w:val="3"/>
          <w:numId w:val="60"/>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05E572A6" w14:textId="77777777" w:rsidR="002C707A" w:rsidRDefault="00F2028C">
      <w:pPr>
        <w:pStyle w:val="ListParagraph"/>
        <w:numPr>
          <w:ilvl w:val="1"/>
          <w:numId w:val="60"/>
        </w:numPr>
        <w:autoSpaceDE w:val="0"/>
        <w:autoSpaceDN w:val="0"/>
        <w:rPr>
          <w:rFonts w:ascii="Times New Roman" w:hAnsi="Times New Roman"/>
          <w:sz w:val="24"/>
          <w:szCs w:val="24"/>
          <w:lang w:eastAsia="zh-CN"/>
        </w:rPr>
      </w:pPr>
      <w:r>
        <w:rPr>
          <w:rFonts w:ascii="Times New Roman" w:hAnsi="Times New Roman"/>
          <w:sz w:val="24"/>
          <w:szCs w:val="24"/>
          <w:lang w:eastAsia="zh-CN"/>
        </w:rPr>
        <w:t>Option 1: Urban macro (500m ISD) + 1 RRH/Indoor Hotzone per cell for optional</w:t>
      </w:r>
    </w:p>
    <w:p w14:paraId="4E6BFEAE" w14:textId="77777777" w:rsidR="002C707A" w:rsidRDefault="00F2028C">
      <w:pPr>
        <w:pStyle w:val="ListParagraph"/>
        <w:numPr>
          <w:ilvl w:val="2"/>
          <w:numId w:val="60"/>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201631C7" w14:textId="77777777" w:rsidR="002C707A" w:rsidRDefault="00F2028C">
      <w:pPr>
        <w:pStyle w:val="ListParagraph"/>
        <w:numPr>
          <w:ilvl w:val="3"/>
          <w:numId w:val="60"/>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0E806D99" w14:textId="77777777" w:rsidR="002C707A" w:rsidRDefault="00F2028C">
      <w:pPr>
        <w:pStyle w:val="ListParagraph"/>
        <w:numPr>
          <w:ilvl w:val="1"/>
          <w:numId w:val="60"/>
        </w:numPr>
        <w:autoSpaceDE w:val="0"/>
        <w:autoSpaceDN w:val="0"/>
        <w:rPr>
          <w:rFonts w:ascii="Times New Roman" w:hAnsi="Times New Roman"/>
          <w:sz w:val="24"/>
          <w:szCs w:val="24"/>
          <w:lang w:eastAsia="zh-CN"/>
        </w:rPr>
      </w:pPr>
      <w:r>
        <w:rPr>
          <w:rFonts w:ascii="Times New Roman" w:hAnsi="Times New Roman"/>
          <w:sz w:val="24"/>
          <w:szCs w:val="24"/>
          <w:lang w:eastAsia="zh-CN"/>
        </w:rPr>
        <w:t>Option 5 of TR 36.843: Urban macro (1732m ISD) for optional</w:t>
      </w:r>
    </w:p>
    <w:p w14:paraId="6FF932F0" w14:textId="77777777" w:rsidR="002C707A" w:rsidRDefault="00F2028C">
      <w:pPr>
        <w:pStyle w:val="ListParagraph"/>
        <w:numPr>
          <w:ilvl w:val="2"/>
          <w:numId w:val="60"/>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46240F68" w14:textId="77777777" w:rsidR="002C707A" w:rsidRDefault="00F2028C">
      <w:pPr>
        <w:pStyle w:val="ListParagraph"/>
        <w:numPr>
          <w:ilvl w:val="3"/>
          <w:numId w:val="60"/>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706FEA1C" w14:textId="77777777" w:rsidR="002C707A" w:rsidRDefault="00F2028C">
      <w:pPr>
        <w:pStyle w:val="ListParagraph"/>
        <w:numPr>
          <w:ilvl w:val="3"/>
          <w:numId w:val="60"/>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10753281" w14:textId="77777777" w:rsidR="002C707A" w:rsidRDefault="002C707A"/>
    <w:p w14:paraId="7B1F3BED" w14:textId="77777777" w:rsidR="002C707A" w:rsidRDefault="00F2028C">
      <w:pPr>
        <w:pStyle w:val="Heading2"/>
      </w:pPr>
      <w:r>
        <w:t>RAN1#110 meeting</w:t>
      </w:r>
    </w:p>
    <w:p w14:paraId="784AF4B8" w14:textId="77777777" w:rsidR="002C707A" w:rsidRDefault="00F2028C">
      <w:r>
        <w:rPr>
          <w:rStyle w:val="Strong"/>
          <w:color w:val="000000"/>
          <w:highlight w:val="green"/>
        </w:rPr>
        <w:t>Agreement</w:t>
      </w:r>
    </w:p>
    <w:p w14:paraId="6E9B4056" w14:textId="77777777" w:rsidR="002C707A" w:rsidRDefault="00F2028C">
      <w:pPr>
        <w:autoSpaceDE w:val="0"/>
        <w:autoSpaceDN w:val="0"/>
      </w:pPr>
      <w:r>
        <w:t>The following evaluation scenario can be used for evaluating performance of SL-U designs, resource allocation schemes, and coexistence study with another RAT in a shared channel.</w:t>
      </w:r>
    </w:p>
    <w:p w14:paraId="55000912" w14:textId="77777777" w:rsidR="002C707A" w:rsidRDefault="00F2028C">
      <w:pPr>
        <w:pStyle w:val="ListParagraph"/>
        <w:numPr>
          <w:ilvl w:val="0"/>
          <w:numId w:val="61"/>
        </w:numPr>
        <w:jc w:val="both"/>
        <w:rPr>
          <w:rFonts w:ascii="Times New Roman" w:hAnsi="Times New Roman"/>
          <w:sz w:val="24"/>
        </w:rPr>
      </w:pPr>
      <w:r>
        <w:rPr>
          <w:rFonts w:ascii="Times New Roman" w:hAnsi="Times New Roman"/>
          <w:sz w:val="24"/>
        </w:rPr>
        <w:t>Scenario 1 (</w:t>
      </w:r>
      <w:r>
        <w:rPr>
          <w:rFonts w:ascii="Times New Roman" w:hAnsi="Times New Roman"/>
          <w:color w:val="000000"/>
          <w:sz w:val="24"/>
        </w:rPr>
        <w:t>commercial use cases) – recommended:</w:t>
      </w:r>
    </w:p>
    <w:p w14:paraId="7D68CBAE" w14:textId="77777777" w:rsidR="002C707A" w:rsidRDefault="00F2028C">
      <w:pPr>
        <w:pStyle w:val="ListParagraph"/>
        <w:numPr>
          <w:ilvl w:val="1"/>
          <w:numId w:val="61"/>
        </w:numPr>
        <w:jc w:val="both"/>
        <w:rPr>
          <w:rFonts w:ascii="Times New Roman" w:hAnsi="Times New Roman"/>
          <w:sz w:val="24"/>
        </w:rPr>
      </w:pPr>
      <w:r>
        <w:rPr>
          <w:rFonts w:ascii="Times New Roman" w:hAnsi="Times New Roman"/>
          <w:sz w:val="24"/>
        </w:rPr>
        <w:t>Evaluation methodology baseline is NR-U from TR 38.889 with the following updates.</w:t>
      </w:r>
    </w:p>
    <w:p w14:paraId="385AD1BD" w14:textId="77777777" w:rsidR="002C707A" w:rsidRDefault="00F2028C">
      <w:pPr>
        <w:pStyle w:val="ListParagraph"/>
        <w:numPr>
          <w:ilvl w:val="1"/>
          <w:numId w:val="61"/>
        </w:numPr>
        <w:jc w:val="both"/>
        <w:rPr>
          <w:rFonts w:ascii="Times New Roman" w:hAnsi="Times New Roman"/>
          <w:sz w:val="24"/>
        </w:rPr>
      </w:pPr>
      <w:r>
        <w:rPr>
          <w:rFonts w:ascii="Times New Roman" w:hAnsi="Times New Roman"/>
          <w:sz w:val="24"/>
        </w:rPr>
        <w:t xml:space="preserve">Indoor layout </w:t>
      </w:r>
    </w:p>
    <w:p w14:paraId="0F2D1F7F" w14:textId="77777777" w:rsidR="002C707A" w:rsidRDefault="00F2028C">
      <w:pPr>
        <w:pStyle w:val="ListParagraph"/>
        <w:numPr>
          <w:ilvl w:val="2"/>
          <w:numId w:val="61"/>
        </w:numPr>
        <w:jc w:val="both"/>
        <w:rPr>
          <w:rFonts w:ascii="Times New Roman" w:hAnsi="Times New Roman"/>
          <w:color w:val="000000"/>
          <w:sz w:val="24"/>
        </w:rPr>
      </w:pPr>
      <w:r>
        <w:rPr>
          <w:rFonts w:ascii="Times New Roman" w:hAnsi="Times New Roman"/>
          <w:sz w:val="24"/>
        </w:rPr>
        <w:t xml:space="preserve">Option 1: a pairs topology for SL-U </w:t>
      </w:r>
      <w:r>
        <w:rPr>
          <w:rFonts w:ascii="Times New Roman" w:hAnsi="Times New Roman"/>
          <w:color w:val="000000"/>
          <w:sz w:val="24"/>
        </w:rPr>
        <w:t>from R1-2205033 – recommended</w:t>
      </w:r>
    </w:p>
    <w:p w14:paraId="511E0AD3" w14:textId="77777777" w:rsidR="002C707A" w:rsidRDefault="00F2028C">
      <w:pPr>
        <w:pStyle w:val="ListParagraph"/>
        <w:ind w:leftChars="1063" w:left="2551" w:firstLine="400"/>
        <w:rPr>
          <w:rFonts w:ascii="Times New Roman" w:eastAsia="DengXian" w:hAnsi="Times New Roman"/>
          <w:sz w:val="24"/>
        </w:rPr>
      </w:pPr>
      <w:r>
        <w:rPr>
          <w:rFonts w:ascii="Times New Roman" w:hAnsi="Times New Roman"/>
          <w:noProof/>
          <w:sz w:val="24"/>
          <w:lang w:val="en-IN" w:eastAsia="en-IN"/>
        </w:rPr>
        <w:lastRenderedPageBreak/>
        <w:drawing>
          <wp:inline distT="0" distB="0" distL="0" distR="0" wp14:anchorId="747A9DC9" wp14:editId="1F0410E2">
            <wp:extent cx="2433955" cy="1040765"/>
            <wp:effectExtent l="0" t="0" r="0" b="0"/>
            <wp:docPr id="378" name="Picture 378"/>
            <wp:cNvGraphicFramePr/>
            <a:graphic xmlns:a="http://schemas.openxmlformats.org/drawingml/2006/main">
              <a:graphicData uri="http://schemas.openxmlformats.org/drawingml/2006/picture">
                <pic:pic xmlns:pic="http://schemas.openxmlformats.org/drawingml/2006/picture">
                  <pic:nvPicPr>
                    <pic:cNvPr id="378" name="Picture 378"/>
                    <pic:cNvPicPr/>
                  </pic:nvPicPr>
                  <pic:blipFill>
                    <a:blip r:embed="rId16">
                      <a:extLst>
                        <a:ext uri="{28A0092B-C50C-407E-A947-70E740481C1C}">
                          <a14:useLocalDpi xmlns:a14="http://schemas.microsoft.com/office/drawing/2010/main" val="0"/>
                        </a:ext>
                      </a:extLst>
                    </a:blip>
                    <a:srcRect/>
                    <a:stretch>
                      <a:fillRect/>
                    </a:stretch>
                  </pic:blipFill>
                  <pic:spPr>
                    <a:xfrm>
                      <a:off x="0" y="0"/>
                      <a:ext cx="2433955" cy="1040765"/>
                    </a:xfrm>
                    <a:prstGeom prst="rect">
                      <a:avLst/>
                    </a:prstGeom>
                    <a:noFill/>
                    <a:ln>
                      <a:noFill/>
                    </a:ln>
                  </pic:spPr>
                </pic:pic>
              </a:graphicData>
            </a:graphic>
          </wp:inline>
        </w:drawing>
      </w:r>
    </w:p>
    <w:p w14:paraId="089229A1" w14:textId="77777777" w:rsidR="002C707A" w:rsidRDefault="00F2028C">
      <w:pPr>
        <w:pStyle w:val="ListParagraph"/>
        <w:numPr>
          <w:ilvl w:val="3"/>
          <w:numId w:val="61"/>
        </w:numPr>
        <w:rPr>
          <w:rFonts w:ascii="Times New Roman" w:hAnsi="Times New Roman"/>
          <w:color w:val="000000"/>
          <w:sz w:val="24"/>
        </w:rPr>
      </w:pPr>
      <w:r>
        <w:rPr>
          <w:rFonts w:ascii="Times New Roman" w:hAnsi="Times New Roman"/>
          <w:color w:val="111112"/>
          <w:sz w:val="24"/>
          <w:shd w:val="clear" w:color="auto" w:fill="FFFFFF"/>
        </w:rPr>
        <w:t>a = 20m, b = 60m, c = 20m, d = 80 m</w:t>
      </w:r>
    </w:p>
    <w:p w14:paraId="6A53CB52" w14:textId="77777777" w:rsidR="002C707A" w:rsidRDefault="00F2028C">
      <w:pPr>
        <w:pStyle w:val="ListParagraph"/>
        <w:numPr>
          <w:ilvl w:val="3"/>
          <w:numId w:val="61"/>
        </w:numPr>
        <w:rPr>
          <w:rFonts w:ascii="Times New Roman" w:hAnsi="Times New Roman"/>
          <w:sz w:val="24"/>
        </w:rPr>
      </w:pPr>
      <w:r>
        <w:rPr>
          <w:rFonts w:ascii="Times New Roman" w:hAnsi="Times New Roman"/>
          <w:sz w:val="24"/>
        </w:rPr>
        <w:t>There are two operators to model two RATs at a time. The red one is SL-U UE, the blue one is Wi-Fi or NR-U.</w:t>
      </w:r>
    </w:p>
    <w:p w14:paraId="2BABEDB8" w14:textId="77777777" w:rsidR="002C707A" w:rsidRDefault="00F2028C">
      <w:pPr>
        <w:pStyle w:val="ListParagraph"/>
        <w:numPr>
          <w:ilvl w:val="3"/>
          <w:numId w:val="61"/>
        </w:numPr>
        <w:rPr>
          <w:rFonts w:ascii="Times New Roman" w:hAnsi="Times New Roman"/>
          <w:sz w:val="24"/>
        </w:rPr>
      </w:pPr>
      <w:r>
        <w:rPr>
          <w:rFonts w:ascii="Times New Roman" w:hAnsi="Times New Roman"/>
          <w:sz w:val="24"/>
        </w:rPr>
        <w:t>For NR-U / Wi-Fi, the same number of UEs / Wi-Fi STA as the total number of SL-U devices are dropped in the area. The NR-U UE / Wi-Fi nodes are dropped uniformly per gNB/AP per 20 MHz.</w:t>
      </w:r>
    </w:p>
    <w:p w14:paraId="7DCB7904" w14:textId="77777777" w:rsidR="002C707A" w:rsidRDefault="00F2028C">
      <w:pPr>
        <w:pStyle w:val="ListParagraph"/>
        <w:numPr>
          <w:ilvl w:val="4"/>
          <w:numId w:val="61"/>
        </w:numPr>
        <w:rPr>
          <w:rFonts w:ascii="Times New Roman" w:hAnsi="Times New Roman"/>
          <w:sz w:val="24"/>
        </w:rPr>
      </w:pPr>
      <w:r>
        <w:rPr>
          <w:rFonts w:ascii="Times New Roman" w:hAnsi="Times New Roman"/>
          <w:sz w:val="24"/>
        </w:rPr>
        <w:t>Companies should report if they used a different number of UEs / Wi-Fi STA as the total number of SL-U devices, as an additional evaluation scenario.</w:t>
      </w:r>
    </w:p>
    <w:p w14:paraId="01EE921B" w14:textId="77777777" w:rsidR="002C707A" w:rsidRDefault="00F2028C">
      <w:pPr>
        <w:pStyle w:val="ListParagraph"/>
        <w:numPr>
          <w:ilvl w:val="3"/>
          <w:numId w:val="61"/>
        </w:numPr>
        <w:rPr>
          <w:rFonts w:ascii="Times New Roman" w:hAnsi="Times New Roman"/>
          <w:sz w:val="24"/>
        </w:rPr>
      </w:pPr>
      <w:r>
        <w:rPr>
          <w:rFonts w:ascii="Times New Roman" w:hAnsi="Times New Roman"/>
          <w:sz w:val="24"/>
        </w:rPr>
        <w:t xml:space="preserve">For evaluation of unicast traffic, the topology of SL-U is pair topology and the SL-U UEs are dropped uniformly at random in the area. </w:t>
      </w:r>
    </w:p>
    <w:p w14:paraId="3867CED4" w14:textId="77777777" w:rsidR="002C707A" w:rsidRDefault="00F2028C">
      <w:pPr>
        <w:pStyle w:val="ListParagraph"/>
        <w:numPr>
          <w:ilvl w:val="4"/>
          <w:numId w:val="61"/>
        </w:numPr>
        <w:rPr>
          <w:rFonts w:ascii="Times New Roman" w:hAnsi="Times New Roman"/>
          <w:sz w:val="24"/>
        </w:rPr>
      </w:pPr>
      <w:r>
        <w:rPr>
          <w:rFonts w:ascii="Times New Roman" w:hAnsi="Times New Roman"/>
          <w:sz w:val="24"/>
        </w:rPr>
        <w:t>Companies should report how SL-U UEs are paired</w:t>
      </w:r>
    </w:p>
    <w:p w14:paraId="01767DA1" w14:textId="77777777" w:rsidR="002C707A" w:rsidRDefault="00F2028C">
      <w:pPr>
        <w:pStyle w:val="ListParagraph"/>
        <w:numPr>
          <w:ilvl w:val="4"/>
          <w:numId w:val="61"/>
        </w:numPr>
        <w:rPr>
          <w:rFonts w:ascii="Times New Roman" w:hAnsi="Times New Roman"/>
          <w:sz w:val="24"/>
        </w:rPr>
      </w:pPr>
      <w:r>
        <w:rPr>
          <w:rFonts w:ascii="Times New Roman" w:hAnsi="Times New Roman"/>
          <w:sz w:val="24"/>
        </w:rPr>
        <w:t>6 SL-U pairs and 4 NR-U UEs / Wi-Fi nodes per gNB/AP per 20 MHz</w:t>
      </w:r>
    </w:p>
    <w:p w14:paraId="39BE2F1A" w14:textId="77777777" w:rsidR="002C707A" w:rsidRDefault="00F2028C">
      <w:pPr>
        <w:pStyle w:val="ListParagraph"/>
        <w:numPr>
          <w:ilvl w:val="3"/>
          <w:numId w:val="61"/>
        </w:numPr>
        <w:rPr>
          <w:rFonts w:ascii="Times New Roman" w:hAnsi="Times New Roman"/>
          <w:sz w:val="24"/>
        </w:rPr>
      </w:pPr>
      <w:r>
        <w:rPr>
          <w:rFonts w:ascii="Times New Roman" w:hAnsi="Times New Roman"/>
          <w:sz w:val="24"/>
        </w:rPr>
        <w:t xml:space="preserve">For evaluation of groupcast traffic, SL-U UEs are dropped uniformly at random in the area, SL-UEs form groupcast UE group based on TX-RX UE distancing, the distance is provided by each company. </w:t>
      </w:r>
    </w:p>
    <w:p w14:paraId="5021D954" w14:textId="77777777" w:rsidR="002C707A" w:rsidRDefault="00F2028C">
      <w:pPr>
        <w:pStyle w:val="ListParagraph"/>
        <w:numPr>
          <w:ilvl w:val="4"/>
          <w:numId w:val="61"/>
        </w:numPr>
        <w:rPr>
          <w:rFonts w:ascii="Times New Roman" w:hAnsi="Times New Roman"/>
          <w:sz w:val="24"/>
        </w:rPr>
      </w:pPr>
      <w:r>
        <w:rPr>
          <w:rFonts w:ascii="Times New Roman" w:hAnsi="Times New Roman"/>
          <w:sz w:val="24"/>
        </w:rPr>
        <w:t>Companies should report how SL-U UEs form a group</w:t>
      </w:r>
    </w:p>
    <w:p w14:paraId="3D9B4B80" w14:textId="77777777" w:rsidR="002C707A" w:rsidRDefault="00F2028C">
      <w:pPr>
        <w:pStyle w:val="ListParagraph"/>
        <w:numPr>
          <w:ilvl w:val="4"/>
          <w:numId w:val="61"/>
        </w:numPr>
        <w:rPr>
          <w:rFonts w:ascii="Times New Roman" w:hAnsi="Times New Roman"/>
          <w:sz w:val="24"/>
        </w:rPr>
      </w:pPr>
      <w:r>
        <w:rPr>
          <w:rFonts w:ascii="Times New Roman" w:eastAsia="DengXian" w:hAnsi="Times New Roman"/>
          <w:sz w:val="24"/>
        </w:rPr>
        <w:t xml:space="preserve">12 SL-U UEs and 4 </w:t>
      </w:r>
      <w:r>
        <w:rPr>
          <w:rFonts w:ascii="Times New Roman" w:hAnsi="Times New Roman"/>
          <w:sz w:val="24"/>
        </w:rPr>
        <w:t>NR-U UEs / Wi-Fi nodes per gNB/AP per 20 MHz</w:t>
      </w:r>
    </w:p>
    <w:p w14:paraId="09AC3B21" w14:textId="77777777" w:rsidR="002C707A" w:rsidRDefault="00F2028C">
      <w:pPr>
        <w:pStyle w:val="ListParagraph"/>
        <w:numPr>
          <w:ilvl w:val="3"/>
          <w:numId w:val="61"/>
        </w:numPr>
        <w:rPr>
          <w:rFonts w:ascii="Times New Roman" w:hAnsi="Times New Roman"/>
          <w:sz w:val="24"/>
        </w:rPr>
      </w:pPr>
      <w:r>
        <w:rPr>
          <w:rFonts w:ascii="Times New Roman" w:hAnsi="Times New Roman"/>
          <w:sz w:val="24"/>
        </w:rPr>
        <w:t>For evaluation of broadcast traffic, SL-U UEs are dropped uniformly at random in the area.</w:t>
      </w:r>
    </w:p>
    <w:p w14:paraId="2F651B5C" w14:textId="77777777" w:rsidR="002C707A" w:rsidRDefault="00F2028C">
      <w:pPr>
        <w:pStyle w:val="ListParagraph"/>
        <w:numPr>
          <w:ilvl w:val="4"/>
          <w:numId w:val="61"/>
        </w:numPr>
        <w:rPr>
          <w:rFonts w:ascii="Times New Roman" w:hAnsi="Times New Roman"/>
          <w:sz w:val="24"/>
        </w:rPr>
      </w:pPr>
      <w:r>
        <w:rPr>
          <w:rFonts w:ascii="Times New Roman" w:eastAsia="DengXian" w:hAnsi="Times New Roman"/>
          <w:sz w:val="24"/>
        </w:rPr>
        <w:t>12 SL-U UEs</w:t>
      </w:r>
      <w:r>
        <w:rPr>
          <w:rFonts w:ascii="Times New Roman" w:hAnsi="Times New Roman"/>
          <w:sz w:val="24"/>
        </w:rPr>
        <w:t xml:space="preserve"> and 4 NR-U UEs / Wi-Fi nodes per gNB/AP per 20 MHz</w:t>
      </w:r>
    </w:p>
    <w:p w14:paraId="54D75F01" w14:textId="77777777" w:rsidR="002C707A" w:rsidRDefault="00F2028C">
      <w:pPr>
        <w:pStyle w:val="ListParagraph"/>
        <w:numPr>
          <w:ilvl w:val="2"/>
          <w:numId w:val="61"/>
        </w:numPr>
        <w:autoSpaceDE w:val="0"/>
        <w:autoSpaceDN w:val="0"/>
        <w:jc w:val="both"/>
        <w:rPr>
          <w:rFonts w:ascii="Times New Roman" w:hAnsi="Times New Roman"/>
          <w:color w:val="000000"/>
          <w:sz w:val="24"/>
        </w:rPr>
      </w:pPr>
      <w:r>
        <w:rPr>
          <w:rFonts w:ascii="Times New Roman" w:hAnsi="Times New Roman"/>
          <w:color w:val="000000"/>
          <w:sz w:val="24"/>
          <w:lang w:val="en-AU"/>
        </w:rPr>
        <w:t>Option 2: SL UE clusters (R1-2203146)</w:t>
      </w:r>
    </w:p>
    <w:p w14:paraId="6564873F" w14:textId="77777777" w:rsidR="002C707A" w:rsidRDefault="00F2028C">
      <w:pPr>
        <w:pStyle w:val="ListParagraph"/>
        <w:autoSpaceDE w:val="0"/>
        <w:autoSpaceDN w:val="0"/>
        <w:ind w:leftChars="1063" w:left="2551" w:firstLine="400"/>
        <w:rPr>
          <w:rFonts w:ascii="Times New Roman" w:eastAsia="DengXian" w:hAnsi="Times New Roman"/>
          <w:sz w:val="24"/>
        </w:rPr>
      </w:pPr>
      <w:r>
        <w:rPr>
          <w:rFonts w:ascii="Times New Roman" w:hAnsi="Times New Roman"/>
          <w:b/>
          <w:noProof/>
          <w:color w:val="000000"/>
          <w:sz w:val="24"/>
          <w:lang w:val="en-IN" w:eastAsia="en-IN"/>
        </w:rPr>
        <w:drawing>
          <wp:inline distT="0" distB="0" distL="0" distR="0" wp14:anchorId="7A087CB3" wp14:editId="32A4CD9F">
            <wp:extent cx="3418205" cy="1723390"/>
            <wp:effectExtent l="0" t="0" r="0" b="0"/>
            <wp:docPr id="379" name="图片 36" descr="捕获"/>
            <wp:cNvGraphicFramePr/>
            <a:graphic xmlns:a="http://schemas.openxmlformats.org/drawingml/2006/main">
              <a:graphicData uri="http://schemas.openxmlformats.org/drawingml/2006/picture">
                <pic:pic xmlns:pic="http://schemas.openxmlformats.org/drawingml/2006/picture">
                  <pic:nvPicPr>
                    <pic:cNvPr id="379" name="图片 36" descr="捕获"/>
                    <pic:cNvPicPr/>
                  </pic:nvPicPr>
                  <pic:blipFill>
                    <a:blip r:embed="rId17">
                      <a:extLst>
                        <a:ext uri="{28A0092B-C50C-407E-A947-70E740481C1C}">
                          <a14:useLocalDpi xmlns:a14="http://schemas.microsoft.com/office/drawing/2010/main" val="0"/>
                        </a:ext>
                      </a:extLst>
                    </a:blip>
                    <a:srcRect/>
                    <a:stretch>
                      <a:fillRect/>
                    </a:stretch>
                  </pic:blipFill>
                  <pic:spPr>
                    <a:xfrm>
                      <a:off x="0" y="0"/>
                      <a:ext cx="3418205" cy="1723390"/>
                    </a:xfrm>
                    <a:prstGeom prst="rect">
                      <a:avLst/>
                    </a:prstGeom>
                    <a:noFill/>
                    <a:ln>
                      <a:noFill/>
                    </a:ln>
                  </pic:spPr>
                </pic:pic>
              </a:graphicData>
            </a:graphic>
          </wp:inline>
        </w:drawing>
      </w:r>
    </w:p>
    <w:p w14:paraId="5CA56C94" w14:textId="77777777" w:rsidR="002C707A" w:rsidRDefault="00F2028C">
      <w:pPr>
        <w:pStyle w:val="ListParagraph"/>
        <w:numPr>
          <w:ilvl w:val="3"/>
          <w:numId w:val="61"/>
        </w:numPr>
        <w:rPr>
          <w:rFonts w:ascii="Times New Roman" w:hAnsi="Times New Roman"/>
          <w:color w:val="000000"/>
          <w:sz w:val="24"/>
        </w:rPr>
      </w:pPr>
      <w:r>
        <w:rPr>
          <w:rFonts w:ascii="Times New Roman" w:hAnsi="Times New Roman"/>
          <w:color w:val="000000"/>
          <w:sz w:val="24"/>
        </w:rPr>
        <w:t>Indoor layout and UE dropping model with N = 3 or 6 clusters and each with M=5 UEs</w:t>
      </w:r>
    </w:p>
    <w:p w14:paraId="51434ACC" w14:textId="77777777" w:rsidR="002C707A" w:rsidRDefault="00F2028C">
      <w:pPr>
        <w:pStyle w:val="ListParagraph"/>
        <w:numPr>
          <w:ilvl w:val="3"/>
          <w:numId w:val="61"/>
        </w:numPr>
        <w:rPr>
          <w:rFonts w:ascii="Times New Roman" w:hAnsi="Times New Roman"/>
          <w:sz w:val="24"/>
        </w:rPr>
      </w:pPr>
      <w:r>
        <w:rPr>
          <w:rFonts w:ascii="Times New Roman" w:hAnsi="Times New Roman"/>
          <w:color w:val="000000"/>
          <w:sz w:val="24"/>
        </w:rPr>
        <w:t xml:space="preserve">Each cluster is a circle, with a central point and radius Rmax = 15 or 10m and </w:t>
      </w:r>
      <w:r>
        <w:rPr>
          <w:rFonts w:ascii="Times New Roman" w:hAnsi="Times New Roman"/>
          <w:sz w:val="24"/>
        </w:rPr>
        <w:t>Rmin = 5 or 1m</w:t>
      </w:r>
    </w:p>
    <w:p w14:paraId="1D995691" w14:textId="77777777" w:rsidR="002C707A" w:rsidRDefault="00F2028C">
      <w:pPr>
        <w:pStyle w:val="ListParagraph"/>
        <w:numPr>
          <w:ilvl w:val="3"/>
          <w:numId w:val="61"/>
        </w:numPr>
        <w:rPr>
          <w:rFonts w:ascii="Times New Roman" w:hAnsi="Times New Roman"/>
          <w:sz w:val="24"/>
        </w:rPr>
      </w:pPr>
      <w:r>
        <w:rPr>
          <w:rFonts w:ascii="Times New Roman" w:hAnsi="Times New Roman"/>
          <w:sz w:val="24"/>
        </w:rPr>
        <w:t>No overlapping among the N clusters</w:t>
      </w:r>
    </w:p>
    <w:p w14:paraId="1E9AC614" w14:textId="77777777" w:rsidR="002C707A" w:rsidRDefault="00F2028C">
      <w:pPr>
        <w:pStyle w:val="ListParagraph"/>
        <w:numPr>
          <w:ilvl w:val="3"/>
          <w:numId w:val="61"/>
        </w:numPr>
        <w:rPr>
          <w:rFonts w:ascii="Times New Roman" w:hAnsi="Times New Roman"/>
          <w:sz w:val="24"/>
        </w:rPr>
      </w:pPr>
      <w:r>
        <w:rPr>
          <w:rFonts w:ascii="Times New Roman" w:hAnsi="Times New Roman"/>
          <w:sz w:val="24"/>
        </w:rPr>
        <w:t>For coexistence, there are two operators to model two RATs at a time, where the red one is Wi-Fi AP or NR-U gNB. NR-U UE / Wi-Fi STA are dropped uniformly per gNB/AP.</w:t>
      </w:r>
    </w:p>
    <w:p w14:paraId="32ADB918" w14:textId="77777777" w:rsidR="002C707A" w:rsidRDefault="00F2028C">
      <w:pPr>
        <w:pStyle w:val="ListParagraph"/>
        <w:numPr>
          <w:ilvl w:val="3"/>
          <w:numId w:val="61"/>
        </w:numPr>
        <w:rPr>
          <w:rFonts w:ascii="Times New Roman" w:hAnsi="Times New Roman"/>
          <w:sz w:val="24"/>
        </w:rPr>
      </w:pPr>
      <w:r>
        <w:rPr>
          <w:rFonts w:ascii="Times New Roman" w:hAnsi="Times New Roman"/>
          <w:sz w:val="24"/>
        </w:rPr>
        <w:t>Simulation bandwidth can be larger than 20MHz (e.g., 80MHz)</w:t>
      </w:r>
    </w:p>
    <w:p w14:paraId="4DA2A0AA" w14:textId="77777777" w:rsidR="002C707A" w:rsidRDefault="00F2028C">
      <w:pPr>
        <w:pStyle w:val="ListParagraph"/>
        <w:numPr>
          <w:ilvl w:val="1"/>
          <w:numId w:val="61"/>
        </w:numPr>
        <w:jc w:val="both"/>
        <w:rPr>
          <w:rFonts w:ascii="Times New Roman" w:hAnsi="Times New Roman"/>
          <w:sz w:val="24"/>
        </w:rPr>
      </w:pPr>
      <w:r>
        <w:rPr>
          <w:rFonts w:ascii="Times New Roman" w:hAnsi="Times New Roman"/>
          <w:sz w:val="24"/>
        </w:rPr>
        <w:lastRenderedPageBreak/>
        <w:t>Channel model follows NR InH Mixed Office model used in NR-U (TR38.889)</w:t>
      </w:r>
    </w:p>
    <w:p w14:paraId="72FA7684" w14:textId="77777777" w:rsidR="002C707A" w:rsidRDefault="00F2028C">
      <w:pPr>
        <w:pStyle w:val="ListParagraph"/>
        <w:numPr>
          <w:ilvl w:val="1"/>
          <w:numId w:val="61"/>
        </w:numPr>
        <w:jc w:val="both"/>
        <w:rPr>
          <w:rFonts w:ascii="Times New Roman" w:hAnsi="Times New Roman"/>
          <w:sz w:val="24"/>
        </w:rPr>
      </w:pPr>
      <w:r>
        <w:rPr>
          <w:rFonts w:ascii="Times New Roman" w:hAnsi="Times New Roman"/>
          <w:sz w:val="24"/>
        </w:rPr>
        <w:t xml:space="preserve">Traffic model </w:t>
      </w:r>
    </w:p>
    <w:p w14:paraId="0DA1A137" w14:textId="77777777" w:rsidR="002C707A" w:rsidRDefault="00F2028C">
      <w:pPr>
        <w:pStyle w:val="ListParagraph"/>
        <w:numPr>
          <w:ilvl w:val="2"/>
          <w:numId w:val="61"/>
        </w:numPr>
        <w:jc w:val="both"/>
        <w:rPr>
          <w:rFonts w:ascii="Times New Roman" w:hAnsi="Times New Roman"/>
          <w:sz w:val="24"/>
        </w:rPr>
      </w:pPr>
      <w:r>
        <w:rPr>
          <w:rFonts w:ascii="Times New Roman" w:hAnsi="Times New Roman"/>
          <w:sz w:val="24"/>
        </w:rPr>
        <w:t>Option 1: R17 sidelink commercial traffic model with periodic model 3 with packet size reduced by a factor of (high: 1; mid: 5; low: 10)</w:t>
      </w:r>
    </w:p>
    <w:p w14:paraId="0CB266D1" w14:textId="77777777" w:rsidR="002C707A" w:rsidRDefault="00F2028C">
      <w:pPr>
        <w:pStyle w:val="ListParagraph"/>
        <w:numPr>
          <w:ilvl w:val="3"/>
          <w:numId w:val="61"/>
        </w:numPr>
        <w:jc w:val="both"/>
        <w:rPr>
          <w:rFonts w:ascii="Times New Roman" w:hAnsi="Times New Roman"/>
          <w:sz w:val="24"/>
        </w:rPr>
      </w:pPr>
      <w:r>
        <w:rPr>
          <w:rFonts w:ascii="Times New Roman" w:hAnsi="Times New Roman"/>
          <w:sz w:val="24"/>
        </w:rPr>
        <w:t>FFS whether/how the PDB requirement can be captured</w:t>
      </w:r>
    </w:p>
    <w:p w14:paraId="331F1D5E" w14:textId="77777777" w:rsidR="002C707A" w:rsidRDefault="00F2028C">
      <w:pPr>
        <w:pStyle w:val="ListParagraph"/>
        <w:numPr>
          <w:ilvl w:val="2"/>
          <w:numId w:val="61"/>
        </w:numPr>
        <w:jc w:val="both"/>
        <w:rPr>
          <w:rFonts w:ascii="Times New Roman" w:hAnsi="Times New Roman"/>
          <w:sz w:val="24"/>
        </w:rPr>
      </w:pPr>
      <w:r>
        <w:rPr>
          <w:rFonts w:ascii="Times New Roman" w:hAnsi="Times New Roman"/>
          <w:sz w:val="24"/>
        </w:rPr>
        <w:t>Option 2: FTP model 3 with arrival rate satisfying one of the followings:</w:t>
      </w:r>
    </w:p>
    <w:p w14:paraId="4BB676E4" w14:textId="77777777" w:rsidR="002C707A" w:rsidRDefault="00F2028C">
      <w:pPr>
        <w:pStyle w:val="ListParagraph"/>
        <w:numPr>
          <w:ilvl w:val="3"/>
          <w:numId w:val="61"/>
        </w:numPr>
        <w:jc w:val="both"/>
        <w:rPr>
          <w:rFonts w:ascii="Times New Roman" w:hAnsi="Times New Roman"/>
          <w:sz w:val="24"/>
        </w:rPr>
      </w:pPr>
      <w:r>
        <w:rPr>
          <w:rFonts w:ascii="Times New Roman" w:hAnsi="Times New Roman"/>
          <w:sz w:val="24"/>
        </w:rPr>
        <w:t>BO Low load: 10%~25%</w:t>
      </w:r>
    </w:p>
    <w:p w14:paraId="31FBD734" w14:textId="77777777" w:rsidR="002C707A" w:rsidRDefault="00F2028C">
      <w:pPr>
        <w:pStyle w:val="ListParagraph"/>
        <w:numPr>
          <w:ilvl w:val="3"/>
          <w:numId w:val="61"/>
        </w:numPr>
        <w:jc w:val="both"/>
        <w:rPr>
          <w:rFonts w:ascii="Times New Roman" w:hAnsi="Times New Roman"/>
          <w:sz w:val="24"/>
        </w:rPr>
      </w:pPr>
      <w:r>
        <w:rPr>
          <w:rFonts w:ascii="Times New Roman" w:hAnsi="Times New Roman"/>
          <w:sz w:val="24"/>
        </w:rPr>
        <w:t>BO Mid load: 35%~50%</w:t>
      </w:r>
    </w:p>
    <w:p w14:paraId="257BBF95" w14:textId="77777777" w:rsidR="002C707A" w:rsidRDefault="00F2028C">
      <w:pPr>
        <w:pStyle w:val="ListParagraph"/>
        <w:numPr>
          <w:ilvl w:val="3"/>
          <w:numId w:val="61"/>
        </w:numPr>
        <w:jc w:val="both"/>
        <w:rPr>
          <w:rFonts w:ascii="Times New Roman" w:hAnsi="Times New Roman"/>
          <w:sz w:val="24"/>
        </w:rPr>
      </w:pPr>
      <w:r>
        <w:rPr>
          <w:rFonts w:ascii="Times New Roman" w:hAnsi="Times New Roman"/>
          <w:sz w:val="24"/>
        </w:rPr>
        <w:t>BO High load: above 55%</w:t>
      </w:r>
    </w:p>
    <w:p w14:paraId="17717ADE" w14:textId="77777777" w:rsidR="002C707A" w:rsidRDefault="00F2028C">
      <w:pPr>
        <w:pStyle w:val="ListParagraph"/>
        <w:numPr>
          <w:ilvl w:val="2"/>
          <w:numId w:val="61"/>
        </w:numPr>
        <w:jc w:val="both"/>
        <w:rPr>
          <w:rFonts w:ascii="Times New Roman" w:hAnsi="Times New Roman"/>
          <w:sz w:val="24"/>
        </w:rPr>
      </w:pPr>
      <w:r>
        <w:rPr>
          <w:rFonts w:ascii="Times New Roman" w:hAnsi="Times New Roman"/>
          <w:sz w:val="24"/>
        </w:rPr>
        <w:t>Option 3: XR cloud gaming model in TR38.838</w:t>
      </w:r>
    </w:p>
    <w:p w14:paraId="778351EA" w14:textId="77777777" w:rsidR="002C707A" w:rsidRDefault="00F2028C">
      <w:pPr>
        <w:pStyle w:val="ListParagraph"/>
        <w:numPr>
          <w:ilvl w:val="3"/>
          <w:numId w:val="61"/>
        </w:numPr>
        <w:jc w:val="both"/>
        <w:rPr>
          <w:rFonts w:ascii="Times New Roman" w:hAnsi="Times New Roman"/>
          <w:sz w:val="24"/>
        </w:rPr>
      </w:pPr>
      <w:r>
        <w:rPr>
          <w:rFonts w:ascii="Times New Roman" w:hAnsi="Times New Roman"/>
          <w:sz w:val="24"/>
        </w:rPr>
        <w:t>FFS whether/how the PDB requirement can be captured</w:t>
      </w:r>
    </w:p>
    <w:p w14:paraId="03EA71DA" w14:textId="77777777" w:rsidR="002C707A" w:rsidRDefault="00F2028C">
      <w:pPr>
        <w:pStyle w:val="ListParagraph"/>
        <w:numPr>
          <w:ilvl w:val="2"/>
          <w:numId w:val="61"/>
        </w:numPr>
        <w:jc w:val="both"/>
        <w:rPr>
          <w:rFonts w:ascii="Times New Roman" w:hAnsi="Times New Roman"/>
          <w:sz w:val="24"/>
        </w:rPr>
      </w:pPr>
      <w:r>
        <w:rPr>
          <w:rFonts w:ascii="Times New Roman" w:hAnsi="Times New Roman"/>
          <w:sz w:val="24"/>
        </w:rPr>
        <w:t>It is up to each company to use either Option 1 or 2 or Option 3 or mixed of them</w:t>
      </w:r>
    </w:p>
    <w:p w14:paraId="541E64C7" w14:textId="77777777" w:rsidR="002C707A" w:rsidRDefault="00F2028C">
      <w:pPr>
        <w:pStyle w:val="ListParagraph"/>
        <w:numPr>
          <w:ilvl w:val="1"/>
          <w:numId w:val="61"/>
        </w:numPr>
        <w:jc w:val="both"/>
        <w:rPr>
          <w:rFonts w:ascii="Times New Roman" w:hAnsi="Times New Roman"/>
          <w:sz w:val="24"/>
        </w:rPr>
      </w:pPr>
      <w:r>
        <w:rPr>
          <w:rFonts w:ascii="Times New Roman" w:hAnsi="Times New Roman"/>
          <w:sz w:val="24"/>
        </w:rPr>
        <w:t xml:space="preserve">Interference model: </w:t>
      </w:r>
    </w:p>
    <w:p w14:paraId="2D0D030E" w14:textId="77777777" w:rsidR="002C707A" w:rsidRDefault="00F2028C">
      <w:pPr>
        <w:pStyle w:val="ListParagraph"/>
        <w:numPr>
          <w:ilvl w:val="2"/>
          <w:numId w:val="61"/>
        </w:numPr>
        <w:jc w:val="both"/>
        <w:rPr>
          <w:rFonts w:ascii="Times New Roman" w:hAnsi="Times New Roman"/>
          <w:sz w:val="24"/>
        </w:rPr>
      </w:pPr>
      <w:r>
        <w:rPr>
          <w:rFonts w:ascii="Times New Roman" w:hAnsi="Times New Roman"/>
          <w:sz w:val="24"/>
        </w:rPr>
        <w:t xml:space="preserve">Layout option 1: </w:t>
      </w:r>
      <w:r>
        <w:rPr>
          <w:rFonts w:ascii="Times New Roman" w:hAnsi="Times New Roman"/>
          <w:sz w:val="24"/>
          <w:lang w:val="en-AU"/>
        </w:rPr>
        <w:t>Explicit modelling of NR-U / WiFi transmissions (as per TR38.889)</w:t>
      </w:r>
    </w:p>
    <w:p w14:paraId="673B04FA" w14:textId="77777777" w:rsidR="002C707A" w:rsidRDefault="00F2028C">
      <w:pPr>
        <w:pStyle w:val="ListParagraph"/>
        <w:numPr>
          <w:ilvl w:val="2"/>
          <w:numId w:val="61"/>
        </w:numPr>
        <w:jc w:val="both"/>
        <w:rPr>
          <w:rFonts w:ascii="Times New Roman" w:hAnsi="Times New Roman"/>
          <w:sz w:val="24"/>
        </w:rPr>
      </w:pPr>
      <w:r>
        <w:rPr>
          <w:rFonts w:ascii="Times New Roman" w:hAnsi="Times New Roman"/>
          <w:sz w:val="24"/>
        </w:rPr>
        <w:t>Note, for the interference traffic model:</w:t>
      </w:r>
    </w:p>
    <w:p w14:paraId="5E3AE34E" w14:textId="77777777" w:rsidR="002C707A" w:rsidRDefault="00F2028C">
      <w:pPr>
        <w:pStyle w:val="ListParagraph"/>
        <w:numPr>
          <w:ilvl w:val="3"/>
          <w:numId w:val="61"/>
        </w:numPr>
        <w:jc w:val="both"/>
        <w:rPr>
          <w:rFonts w:ascii="Times New Roman" w:hAnsi="Times New Roman"/>
          <w:sz w:val="24"/>
        </w:rPr>
      </w:pPr>
      <w:r>
        <w:rPr>
          <w:rFonts w:ascii="Times New Roman" w:hAnsi="Times New Roman"/>
          <w:sz w:val="24"/>
        </w:rPr>
        <w:t xml:space="preserve">The same or equivalent traffic model setting as SL-U should be used as much as possible to achieve equal load (e.g., SL-U RAT offered load equal the interfering RAT’s offered load). </w:t>
      </w:r>
    </w:p>
    <w:p w14:paraId="142F042D" w14:textId="77777777" w:rsidR="002C707A" w:rsidRDefault="00F2028C">
      <w:pPr>
        <w:pStyle w:val="ListParagraph"/>
        <w:numPr>
          <w:ilvl w:val="3"/>
          <w:numId w:val="61"/>
        </w:numPr>
        <w:jc w:val="both"/>
        <w:rPr>
          <w:rFonts w:ascii="Times New Roman" w:hAnsi="Times New Roman"/>
          <w:sz w:val="24"/>
        </w:rPr>
      </w:pPr>
      <w:r>
        <w:rPr>
          <w:rFonts w:ascii="Times New Roman" w:hAnsi="Times New Roman"/>
          <w:sz w:val="24"/>
        </w:rPr>
        <w:t>The same number of traffic flows should be used between SL-U and the interfering RAT (e.g., 10 UEs with 10 flows, and 5 STAs with 2 flows each, one for DL and one for UL)</w:t>
      </w:r>
    </w:p>
    <w:p w14:paraId="6ABFE7D8" w14:textId="77777777" w:rsidR="002C707A" w:rsidRDefault="00F2028C">
      <w:pPr>
        <w:pStyle w:val="ListParagraph"/>
        <w:numPr>
          <w:ilvl w:val="4"/>
          <w:numId w:val="61"/>
        </w:numPr>
        <w:rPr>
          <w:rFonts w:ascii="Times New Roman" w:hAnsi="Times New Roman"/>
          <w:sz w:val="24"/>
        </w:rPr>
      </w:pPr>
      <w:r>
        <w:rPr>
          <w:rFonts w:ascii="Times New Roman" w:hAnsi="Times New Roman"/>
          <w:sz w:val="24"/>
        </w:rPr>
        <w:t>Companies should report if they used a different assumption, as an additional evaluation scenario.</w:t>
      </w:r>
    </w:p>
    <w:p w14:paraId="5F2E3DD5" w14:textId="77777777" w:rsidR="002C707A" w:rsidRDefault="00F2028C">
      <w:pPr>
        <w:pStyle w:val="ListParagraph"/>
        <w:numPr>
          <w:ilvl w:val="1"/>
          <w:numId w:val="61"/>
        </w:numPr>
        <w:jc w:val="both"/>
        <w:rPr>
          <w:rFonts w:ascii="Times New Roman" w:hAnsi="Times New Roman"/>
          <w:sz w:val="24"/>
        </w:rPr>
      </w:pPr>
      <w:r>
        <w:rPr>
          <w:rFonts w:ascii="Times New Roman" w:hAnsi="Times New Roman"/>
          <w:sz w:val="24"/>
        </w:rPr>
        <w:t xml:space="preserve">Performance metric: </w:t>
      </w:r>
      <w:r>
        <w:rPr>
          <w:rFonts w:ascii="Times New Roman" w:hAnsi="Times New Roman"/>
          <w:sz w:val="24"/>
          <w:lang w:val="en-AU"/>
        </w:rPr>
        <w:t xml:space="preserve">UPT, latency, and PRR which regards the packet whose delay exceeding the remaining PDB as transmission failure. </w:t>
      </w:r>
    </w:p>
    <w:p w14:paraId="0C06F198" w14:textId="77777777" w:rsidR="002C707A" w:rsidRDefault="00F2028C">
      <w:pPr>
        <w:pStyle w:val="ListParagraph"/>
        <w:numPr>
          <w:ilvl w:val="2"/>
          <w:numId w:val="61"/>
        </w:numPr>
        <w:jc w:val="both"/>
        <w:rPr>
          <w:rFonts w:ascii="Times New Roman" w:hAnsi="Times New Roman"/>
          <w:sz w:val="24"/>
        </w:rPr>
      </w:pPr>
      <w:r>
        <w:rPr>
          <w:rFonts w:ascii="Times New Roman" w:hAnsi="Times New Roman"/>
          <w:sz w:val="24"/>
        </w:rPr>
        <w:t>FFS: UE satisfaction/system capacity as section 7.2 in TR 38.838 for XR traffic evaluation</w:t>
      </w:r>
    </w:p>
    <w:p w14:paraId="016F0633" w14:textId="77777777" w:rsidR="002C707A" w:rsidRDefault="00F2028C">
      <w:pPr>
        <w:pStyle w:val="ListParagraph"/>
        <w:numPr>
          <w:ilvl w:val="2"/>
          <w:numId w:val="61"/>
        </w:numPr>
        <w:jc w:val="both"/>
        <w:rPr>
          <w:rFonts w:ascii="Times New Roman" w:hAnsi="Times New Roman"/>
          <w:sz w:val="24"/>
        </w:rPr>
      </w:pPr>
      <w:r>
        <w:rPr>
          <w:rFonts w:ascii="Times New Roman" w:hAnsi="Times New Roman"/>
          <w:sz w:val="24"/>
        </w:rPr>
        <w:t>FFS for groupcast and broadcast</w:t>
      </w:r>
    </w:p>
    <w:p w14:paraId="1B4D8BED" w14:textId="77777777" w:rsidR="002C707A" w:rsidRDefault="00F2028C">
      <w:pPr>
        <w:pStyle w:val="ListParagraph"/>
        <w:numPr>
          <w:ilvl w:val="1"/>
          <w:numId w:val="61"/>
        </w:numPr>
        <w:jc w:val="both"/>
        <w:rPr>
          <w:rFonts w:ascii="Times New Roman" w:hAnsi="Times New Roman"/>
          <w:sz w:val="24"/>
        </w:rPr>
      </w:pPr>
      <w:r>
        <w:rPr>
          <w:rFonts w:ascii="Times New Roman" w:hAnsi="Times New Roman"/>
          <w:sz w:val="24"/>
          <w:lang w:val="en-AU"/>
        </w:rPr>
        <w:t xml:space="preserve">Fair coexistence criterion </w:t>
      </w:r>
      <w:r>
        <w:rPr>
          <w:rFonts w:ascii="Times New Roman" w:hAnsi="Times New Roman"/>
          <w:sz w:val="24"/>
        </w:rPr>
        <w:t xml:space="preserve">between SL-U and the interfering RAT (e.g., </w:t>
      </w:r>
      <w:r>
        <w:rPr>
          <w:rFonts w:ascii="Times New Roman" w:hAnsi="Times New Roman"/>
          <w:sz w:val="24"/>
          <w:lang w:val="en-AU"/>
        </w:rPr>
        <w:t>according to NR-U TR38.889)</w:t>
      </w:r>
    </w:p>
    <w:sectPr w:rsidR="002C707A">
      <w:footerReference w:type="default" r:id="rId18"/>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C2E54" w14:textId="77777777" w:rsidR="00AF3751" w:rsidRDefault="00AF3751">
      <w:r>
        <w:separator/>
      </w:r>
    </w:p>
  </w:endnote>
  <w:endnote w:type="continuationSeparator" w:id="0">
    <w:p w14:paraId="0B679063" w14:textId="77777777" w:rsidR="00AF3751" w:rsidRDefault="00AF3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82911" w14:textId="334F2DE4" w:rsidR="002C707A" w:rsidRDefault="00F2028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6761">
      <w:rPr>
        <w:rStyle w:val="PageNumber"/>
        <w:noProof/>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6761">
      <w:rPr>
        <w:rStyle w:val="PageNumber"/>
        <w:noProof/>
      </w:rPr>
      <w:t>32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1A82C" w14:textId="77777777" w:rsidR="00AF3751" w:rsidRDefault="00AF3751">
      <w:r>
        <w:separator/>
      </w:r>
    </w:p>
  </w:footnote>
  <w:footnote w:type="continuationSeparator" w:id="0">
    <w:p w14:paraId="07CAD662" w14:textId="77777777" w:rsidR="00AF3751" w:rsidRDefault="00AF3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6E68C2"/>
    <w:multiLevelType w:val="multilevel"/>
    <w:tmpl w:val="066E6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C7413"/>
    <w:multiLevelType w:val="multilevel"/>
    <w:tmpl w:val="067C7413"/>
    <w:lvl w:ilvl="0">
      <w:start w:val="3"/>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211663"/>
    <w:multiLevelType w:val="multilevel"/>
    <w:tmpl w:val="08211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457301"/>
    <w:multiLevelType w:val="multilevel"/>
    <w:tmpl w:val="08457301"/>
    <w:lvl w:ilvl="0">
      <w:start w:val="1"/>
      <w:numFmt w:val="bullet"/>
      <w:lvlText w:val=""/>
      <w:lvlJc w:val="left"/>
      <w:pPr>
        <w:tabs>
          <w:tab w:val="left" w:pos="400"/>
        </w:tabs>
        <w:ind w:left="400" w:hanging="400"/>
      </w:pPr>
      <w:rPr>
        <w:rFonts w:ascii="Wingdings" w:hAnsi="Wingdings"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0E41F2"/>
    <w:multiLevelType w:val="multilevel"/>
    <w:tmpl w:val="0B0E41F2"/>
    <w:lvl w:ilvl="0">
      <w:start w:val="1"/>
      <w:numFmt w:val="bullet"/>
      <w:lvlText w:val=""/>
      <w:lvlJc w:val="left"/>
      <w:pPr>
        <w:ind w:left="420" w:hanging="420"/>
      </w:pPr>
      <w:rPr>
        <w:rFonts w:ascii="Wingdings" w:hAnsi="Wingdings" w:hint="default"/>
        <w:color w:val="00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EC042D"/>
    <w:multiLevelType w:val="multilevel"/>
    <w:tmpl w:val="0BEC042D"/>
    <w:lvl w:ilvl="0">
      <w:start w:val="1"/>
      <w:numFmt w:val="bullet"/>
      <w:lvlText w:val="-"/>
      <w:lvlJc w:val="left"/>
      <w:pPr>
        <w:ind w:left="840" w:hanging="420"/>
      </w:pPr>
      <w:rPr>
        <w:rFonts w:ascii="Times" w:eastAsia="Malgun Gothic" w:hAnsi="Times" w:cs="Times" w:hint="default"/>
        <w:color w:val="00000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D536AA4"/>
    <w:multiLevelType w:val="multilevel"/>
    <w:tmpl w:val="0D536A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43223F"/>
    <w:multiLevelType w:val="multilevel"/>
    <w:tmpl w:val="1743223F"/>
    <w:lvl w:ilvl="0">
      <w:start w:val="1"/>
      <w:numFmt w:val="decimal"/>
      <w:lvlText w:val="%1."/>
      <w:lvlJc w:val="left"/>
      <w:pPr>
        <w:tabs>
          <w:tab w:val="left" w:pos="360"/>
        </w:tabs>
        <w:ind w:left="360" w:hanging="360"/>
      </w:pPr>
      <w:rPr>
        <w:b/>
      </w:rPr>
    </w:lvl>
    <w:lvl w:ilvl="1">
      <w:start w:val="1"/>
      <w:numFmt w:val="bullet"/>
      <w:lvlText w:val=""/>
      <w:lvlJc w:val="left"/>
      <w:pPr>
        <w:tabs>
          <w:tab w:val="left" w:pos="826"/>
        </w:tabs>
        <w:ind w:left="826" w:hanging="400"/>
      </w:pPr>
      <w:rPr>
        <w:rFonts w:ascii="Wingdings" w:hAnsi="Wingdings" w:hint="default"/>
        <w:color w:val="auto"/>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400"/>
        </w:tabs>
        <w:ind w:left="400" w:hanging="400"/>
      </w:pPr>
      <w:rPr>
        <w:rFonts w:ascii="Wingdings" w:hAnsi="Wingdings" w:hint="default"/>
      </w:rPr>
    </w:lvl>
    <w:lvl w:ilvl="4">
      <w:start w:val="1"/>
      <w:numFmt w:val="upperLetter"/>
      <w:lvlText w:val="%5."/>
      <w:lvlJc w:val="left"/>
      <w:pPr>
        <w:tabs>
          <w:tab w:val="left" w:pos="2400"/>
        </w:tabs>
        <w:ind w:left="2400" w:hanging="400"/>
      </w:pPr>
    </w:lvl>
    <w:lvl w:ilvl="5">
      <w:start w:val="1"/>
      <w:numFmt w:val="lowerRoman"/>
      <w:lvlText w:val="%6."/>
      <w:lvlJc w:val="right"/>
      <w:pPr>
        <w:tabs>
          <w:tab w:val="left" w:pos="2800"/>
        </w:tabs>
        <w:ind w:left="2800" w:hanging="400"/>
      </w:pPr>
    </w:lvl>
    <w:lvl w:ilvl="6">
      <w:start w:val="1"/>
      <w:numFmt w:val="decimal"/>
      <w:lvlText w:val="%7."/>
      <w:lvlJc w:val="left"/>
      <w:pPr>
        <w:tabs>
          <w:tab w:val="left" w:pos="3200"/>
        </w:tabs>
        <w:ind w:left="3200" w:hanging="400"/>
      </w:pPr>
    </w:lvl>
    <w:lvl w:ilvl="7">
      <w:start w:val="1"/>
      <w:numFmt w:val="upperLetter"/>
      <w:lvlText w:val="%8."/>
      <w:lvlJc w:val="left"/>
      <w:pPr>
        <w:tabs>
          <w:tab w:val="left" w:pos="3600"/>
        </w:tabs>
        <w:ind w:left="3600" w:hanging="400"/>
      </w:pPr>
    </w:lvl>
    <w:lvl w:ilvl="8">
      <w:start w:val="1"/>
      <w:numFmt w:val="lowerRoman"/>
      <w:lvlText w:val="%9."/>
      <w:lvlJc w:val="right"/>
      <w:pPr>
        <w:tabs>
          <w:tab w:val="left" w:pos="4000"/>
        </w:tabs>
        <w:ind w:left="4000" w:hanging="400"/>
      </w:pPr>
    </w:lvl>
  </w:abstractNum>
  <w:abstractNum w:abstractNumId="12" w15:restartNumberingAfterBreak="0">
    <w:nsid w:val="1A236921"/>
    <w:multiLevelType w:val="multilevel"/>
    <w:tmpl w:val="1A236921"/>
    <w:lvl w:ilvl="0">
      <w:start w:val="1"/>
      <w:numFmt w:val="bullet"/>
      <w:lvlText w:val=""/>
      <w:lvlJc w:val="left"/>
      <w:pPr>
        <w:ind w:left="830" w:hanging="360"/>
      </w:pPr>
      <w:rPr>
        <w:rFonts w:ascii="Symbol" w:hAnsi="Symbol"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13"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4" w15:restartNumberingAfterBreak="0">
    <w:nsid w:val="22461D3A"/>
    <w:multiLevelType w:val="multilevel"/>
    <w:tmpl w:val="22461D3A"/>
    <w:lvl w:ilvl="0">
      <w:numFmt w:val="bullet"/>
      <w:lvlText w:val="-"/>
      <w:lvlJc w:val="left"/>
      <w:pPr>
        <w:ind w:left="1576" w:hanging="360"/>
      </w:pPr>
      <w:rPr>
        <w:rFonts w:ascii="Times New Roman" w:eastAsia="MS Mincho" w:hAnsi="Times New Roman" w:cs="Times New Roman" w:hint="default"/>
      </w:rPr>
    </w:lvl>
    <w:lvl w:ilvl="1">
      <w:start w:val="1"/>
      <w:numFmt w:val="bullet"/>
      <w:lvlText w:val="o"/>
      <w:lvlJc w:val="left"/>
      <w:pPr>
        <w:ind w:left="2296" w:hanging="360"/>
      </w:pPr>
      <w:rPr>
        <w:rFonts w:ascii="Courier New" w:hAnsi="Courier New" w:cs="Courier New" w:hint="default"/>
      </w:rPr>
    </w:lvl>
    <w:lvl w:ilvl="2">
      <w:start w:val="1"/>
      <w:numFmt w:val="bullet"/>
      <w:lvlText w:val=""/>
      <w:lvlJc w:val="left"/>
      <w:pPr>
        <w:ind w:left="3016" w:hanging="360"/>
      </w:pPr>
      <w:rPr>
        <w:rFonts w:ascii="Wingdings" w:hAnsi="Wingdings" w:hint="default"/>
      </w:rPr>
    </w:lvl>
    <w:lvl w:ilvl="3">
      <w:start w:val="4"/>
      <w:numFmt w:val="bullet"/>
      <w:lvlText w:val="-"/>
      <w:lvlJc w:val="left"/>
      <w:pPr>
        <w:ind w:left="3736" w:hanging="360"/>
      </w:pPr>
      <w:rPr>
        <w:rFonts w:ascii="Times New Roman" w:eastAsia="SimSun" w:hAnsi="Times New Roman" w:cs="Times New Roman" w:hint="default"/>
      </w:rPr>
    </w:lvl>
    <w:lvl w:ilvl="4">
      <w:start w:val="1"/>
      <w:numFmt w:val="bullet"/>
      <w:lvlText w:val="o"/>
      <w:lvlJc w:val="left"/>
      <w:pPr>
        <w:ind w:left="4456" w:hanging="360"/>
      </w:pPr>
      <w:rPr>
        <w:rFonts w:ascii="Courier New" w:hAnsi="Courier New" w:cs="Courier New" w:hint="default"/>
      </w:rPr>
    </w:lvl>
    <w:lvl w:ilvl="5">
      <w:start w:val="1"/>
      <w:numFmt w:val="bullet"/>
      <w:lvlText w:val=""/>
      <w:lvlJc w:val="left"/>
      <w:pPr>
        <w:ind w:left="5176" w:hanging="360"/>
      </w:pPr>
      <w:rPr>
        <w:rFonts w:ascii="Wingdings" w:hAnsi="Wingdings" w:hint="default"/>
      </w:rPr>
    </w:lvl>
    <w:lvl w:ilvl="6">
      <w:start w:val="1"/>
      <w:numFmt w:val="bullet"/>
      <w:lvlText w:val=""/>
      <w:lvlJc w:val="left"/>
      <w:pPr>
        <w:ind w:left="5896" w:hanging="360"/>
      </w:pPr>
      <w:rPr>
        <w:rFonts w:ascii="Symbol" w:hAnsi="Symbol" w:hint="default"/>
      </w:rPr>
    </w:lvl>
    <w:lvl w:ilvl="7">
      <w:start w:val="1"/>
      <w:numFmt w:val="bullet"/>
      <w:lvlText w:val="o"/>
      <w:lvlJc w:val="left"/>
      <w:pPr>
        <w:ind w:left="6616" w:hanging="360"/>
      </w:pPr>
      <w:rPr>
        <w:rFonts w:ascii="Courier New" w:hAnsi="Courier New" w:cs="Courier New" w:hint="default"/>
      </w:rPr>
    </w:lvl>
    <w:lvl w:ilvl="8">
      <w:start w:val="1"/>
      <w:numFmt w:val="bullet"/>
      <w:lvlText w:val=""/>
      <w:lvlJc w:val="left"/>
      <w:pPr>
        <w:ind w:left="7336" w:hanging="360"/>
      </w:pPr>
      <w:rPr>
        <w:rFonts w:ascii="Wingdings" w:hAnsi="Wingdings" w:hint="default"/>
      </w:rPr>
    </w:lvl>
  </w:abstractNum>
  <w:abstractNum w:abstractNumId="15" w15:restartNumberingAfterBreak="0">
    <w:nsid w:val="22570BE7"/>
    <w:multiLevelType w:val="multilevel"/>
    <w:tmpl w:val="2257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647809"/>
    <w:multiLevelType w:val="multilevel"/>
    <w:tmpl w:val="2664780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9FF4CC0"/>
    <w:multiLevelType w:val="multilevel"/>
    <w:tmpl w:val="29FF4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CF1342"/>
    <w:multiLevelType w:val="multilevel"/>
    <w:tmpl w:val="2ACF134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cs="Times New Roman"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B87058E"/>
    <w:multiLevelType w:val="multilevel"/>
    <w:tmpl w:val="2B870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3A6DDF"/>
    <w:multiLevelType w:val="multilevel"/>
    <w:tmpl w:val="2C3A6D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2163712"/>
    <w:multiLevelType w:val="multilevel"/>
    <w:tmpl w:val="32163712"/>
    <w:lvl w:ilvl="0">
      <w:numFmt w:val="bullet"/>
      <w:lvlText w:val="-"/>
      <w:lvlJc w:val="left"/>
      <w:pPr>
        <w:ind w:left="1860" w:hanging="420"/>
      </w:pPr>
      <w:rPr>
        <w:rFonts w:ascii="Times New Roman" w:eastAsia="Times New Roman" w:hAnsi="Times New Roman" w:cs="Times New Roman"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4" w15:restartNumberingAfterBreak="0">
    <w:nsid w:val="34D6358C"/>
    <w:multiLevelType w:val="multilevel"/>
    <w:tmpl w:val="34D635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7" w15:restartNumberingAfterBreak="0">
    <w:nsid w:val="3B5B64EA"/>
    <w:multiLevelType w:val="multilevel"/>
    <w:tmpl w:val="3B5B6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9" w15:restartNumberingAfterBreak="0">
    <w:nsid w:val="404443B1"/>
    <w:multiLevelType w:val="multilevel"/>
    <w:tmpl w:val="404443B1"/>
    <w:lvl w:ilvl="0">
      <w:start w:val="1"/>
      <w:numFmt w:val="bullet"/>
      <w:lvlText w:val="•"/>
      <w:lvlJc w:val="left"/>
      <w:pPr>
        <w:tabs>
          <w:tab w:val="left" w:pos="420"/>
        </w:tabs>
        <w:ind w:left="420" w:hanging="378"/>
      </w:pPr>
      <w:rPr>
        <w:rFonts w:ascii="Arial"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405245D5"/>
    <w:multiLevelType w:val="multilevel"/>
    <w:tmpl w:val="405245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4C91944"/>
    <w:multiLevelType w:val="multilevel"/>
    <w:tmpl w:val="44C91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4369BD"/>
    <w:multiLevelType w:val="multilevel"/>
    <w:tmpl w:val="454369BD"/>
    <w:lvl w:ilvl="0">
      <w:start w:val="1"/>
      <w:numFmt w:val="bullet"/>
      <w:lvlText w:val=""/>
      <w:lvlJc w:val="left"/>
      <w:pPr>
        <w:ind w:left="420" w:hanging="420"/>
      </w:pPr>
      <w:rPr>
        <w:rFonts w:ascii="Wingdings" w:hAnsi="Wingdings" w:hint="default"/>
        <w:color w:val="00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74200F0"/>
    <w:multiLevelType w:val="multilevel"/>
    <w:tmpl w:val="474200F0"/>
    <w:lvl w:ilvl="0">
      <w:start w:val="1"/>
      <w:numFmt w:val="decimal"/>
      <w:lvlText w:val="Proposal %1:"/>
      <w:lvlJc w:val="left"/>
      <w:pPr>
        <w:ind w:left="0" w:firstLine="0"/>
      </w:pPr>
      <w:rPr>
        <w:rFonts w:ascii="Times New Roman" w:hAnsi="Times New Roman" w:hint="default"/>
        <w:b w:val="0"/>
        <w:bCs/>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49B02519"/>
    <w:multiLevelType w:val="multilevel"/>
    <w:tmpl w:val="49B02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C895A15"/>
    <w:multiLevelType w:val="multilevel"/>
    <w:tmpl w:val="4C895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B54ECD"/>
    <w:multiLevelType w:val="multilevel"/>
    <w:tmpl w:val="4DB54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2D4638"/>
    <w:multiLevelType w:val="multilevel"/>
    <w:tmpl w:val="4F2D463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5" w15:restartNumberingAfterBreak="0">
    <w:nsid w:val="4F8D1EB7"/>
    <w:multiLevelType w:val="multilevel"/>
    <w:tmpl w:val="4F8D1EB7"/>
    <w:lvl w:ilvl="0">
      <w:start w:val="3"/>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1D81A9F"/>
    <w:multiLevelType w:val="multilevel"/>
    <w:tmpl w:val="51D81A9F"/>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9" w15:restartNumberingAfterBreak="0">
    <w:nsid w:val="57E64CA7"/>
    <w:multiLevelType w:val="multilevel"/>
    <w:tmpl w:val="57E64C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A3D22AE"/>
    <w:multiLevelType w:val="multilevel"/>
    <w:tmpl w:val="5A3D22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0AC61C5"/>
    <w:multiLevelType w:val="multilevel"/>
    <w:tmpl w:val="60AC61C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4"/>
      <w:numFmt w:val="bullet"/>
      <w:lvlText w:val="-"/>
      <w:lvlJc w:val="left"/>
      <w:pPr>
        <w:ind w:left="3240" w:hanging="360"/>
      </w:pPr>
      <w:rPr>
        <w:rFonts w:ascii="Times New Roman" w:eastAsia="SimSu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618A39DA"/>
    <w:multiLevelType w:val="multilevel"/>
    <w:tmpl w:val="618A39D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0D4B44"/>
    <w:multiLevelType w:val="multilevel"/>
    <w:tmpl w:val="620D4B44"/>
    <w:lvl w:ilvl="0">
      <w:start w:val="1"/>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56" w15:restartNumberingAfterBreak="0">
    <w:nsid w:val="6871127D"/>
    <w:multiLevelType w:val="multilevel"/>
    <w:tmpl w:val="687112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B335FF4"/>
    <w:multiLevelType w:val="multilevel"/>
    <w:tmpl w:val="6B335FF4"/>
    <w:lvl w:ilvl="0">
      <w:start w:val="1"/>
      <w:numFmt w:val="bullet"/>
      <w:lvlText w:val="-"/>
      <w:lvlJc w:val="left"/>
      <w:pPr>
        <w:ind w:left="920" w:hanging="360"/>
      </w:pPr>
      <w:rPr>
        <w:rFonts w:ascii="Times" w:eastAsia="Malgun Gothic" w:hAnsi="Times" w:cs="Times"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58" w15:restartNumberingAfterBreak="0">
    <w:nsid w:val="72A6105E"/>
    <w:multiLevelType w:val="multilevel"/>
    <w:tmpl w:val="72A61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36348D"/>
    <w:multiLevelType w:val="multilevel"/>
    <w:tmpl w:val="763634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D131651"/>
    <w:multiLevelType w:val="multilevel"/>
    <w:tmpl w:val="7D131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6851810">
    <w:abstractNumId w:val="1"/>
  </w:num>
  <w:num w:numId="2" w16cid:durableId="1172455624">
    <w:abstractNumId w:val="22"/>
  </w:num>
  <w:num w:numId="3" w16cid:durableId="22438259">
    <w:abstractNumId w:val="50"/>
  </w:num>
  <w:num w:numId="4" w16cid:durableId="7408465">
    <w:abstractNumId w:val="32"/>
  </w:num>
  <w:num w:numId="5" w16cid:durableId="357237186">
    <w:abstractNumId w:val="21"/>
  </w:num>
  <w:num w:numId="6" w16cid:durableId="949816507">
    <w:abstractNumId w:val="28"/>
  </w:num>
  <w:num w:numId="7" w16cid:durableId="537353091">
    <w:abstractNumId w:val="61"/>
  </w:num>
  <w:num w:numId="8" w16cid:durableId="1333265370">
    <w:abstractNumId w:val="46"/>
  </w:num>
  <w:num w:numId="9" w16cid:durableId="637299878">
    <w:abstractNumId w:val="41"/>
  </w:num>
  <w:num w:numId="10" w16cid:durableId="1274749631">
    <w:abstractNumId w:val="26"/>
  </w:num>
  <w:num w:numId="11" w16cid:durableId="185945865">
    <w:abstractNumId w:val="47"/>
  </w:num>
  <w:num w:numId="12" w16cid:durableId="1029333622">
    <w:abstractNumId w:val="31"/>
  </w:num>
  <w:num w:numId="13" w16cid:durableId="1461613686">
    <w:abstractNumId w:val="40"/>
  </w:num>
  <w:num w:numId="14" w16cid:durableId="626160413">
    <w:abstractNumId w:val="52"/>
  </w:num>
  <w:num w:numId="15" w16cid:durableId="1788160363">
    <w:abstractNumId w:val="34"/>
  </w:num>
  <w:num w:numId="16" w16cid:durableId="1493252023">
    <w:abstractNumId w:val="6"/>
  </w:num>
  <w:num w:numId="17" w16cid:durableId="670988007">
    <w:abstractNumId w:val="37"/>
  </w:num>
  <w:num w:numId="18" w16cid:durableId="668947019">
    <w:abstractNumId w:val="17"/>
  </w:num>
  <w:num w:numId="19" w16cid:durableId="1446774697">
    <w:abstractNumId w:val="2"/>
  </w:num>
  <w:num w:numId="20" w16cid:durableId="1243760096">
    <w:abstractNumId w:val="9"/>
  </w:num>
  <w:num w:numId="21" w16cid:durableId="1217010283">
    <w:abstractNumId w:val="56"/>
  </w:num>
  <w:num w:numId="22" w16cid:durableId="680812523">
    <w:abstractNumId w:val="58"/>
  </w:num>
  <w:num w:numId="23" w16cid:durableId="1476752023">
    <w:abstractNumId w:val="12"/>
  </w:num>
  <w:num w:numId="24" w16cid:durableId="566693285">
    <w:abstractNumId w:val="23"/>
  </w:num>
  <w:num w:numId="25" w16cid:durableId="554435536">
    <w:abstractNumId w:val="53"/>
  </w:num>
  <w:num w:numId="26" w16cid:durableId="353381223">
    <w:abstractNumId w:val="14"/>
  </w:num>
  <w:num w:numId="27" w16cid:durableId="1323460832">
    <w:abstractNumId w:val="38"/>
  </w:num>
  <w:num w:numId="28" w16cid:durableId="1446075615">
    <w:abstractNumId w:val="30"/>
  </w:num>
  <w:num w:numId="29" w16cid:durableId="1480028185">
    <w:abstractNumId w:val="18"/>
  </w:num>
  <w:num w:numId="30" w16cid:durableId="256639824">
    <w:abstractNumId w:val="55"/>
  </w:num>
  <w:num w:numId="31" w16cid:durableId="1556505600">
    <w:abstractNumId w:val="43"/>
  </w:num>
  <w:num w:numId="32" w16cid:durableId="2041279147">
    <w:abstractNumId w:val="51"/>
  </w:num>
  <w:num w:numId="33" w16cid:durableId="511070436">
    <w:abstractNumId w:val="54"/>
  </w:num>
  <w:num w:numId="34" w16cid:durableId="1367440295">
    <w:abstractNumId w:val="44"/>
  </w:num>
  <w:num w:numId="35" w16cid:durableId="377244572">
    <w:abstractNumId w:val="25"/>
  </w:num>
  <w:num w:numId="36" w16cid:durableId="1234900058">
    <w:abstractNumId w:val="36"/>
  </w:num>
  <w:num w:numId="37" w16cid:durableId="1198658139">
    <w:abstractNumId w:val="8"/>
  </w:num>
  <w:num w:numId="38" w16cid:durableId="604775776">
    <w:abstractNumId w:val="39"/>
  </w:num>
  <w:num w:numId="39" w16cid:durableId="737170514">
    <w:abstractNumId w:val="59"/>
  </w:num>
  <w:num w:numId="40" w16cid:durableId="1583294904">
    <w:abstractNumId w:val="57"/>
  </w:num>
  <w:num w:numId="41" w16cid:durableId="800029182">
    <w:abstractNumId w:val="27"/>
  </w:num>
  <w:num w:numId="42" w16cid:durableId="448625969">
    <w:abstractNumId w:val="19"/>
  </w:num>
  <w:num w:numId="43" w16cid:durableId="520775871">
    <w:abstractNumId w:val="49"/>
  </w:num>
  <w:num w:numId="44" w16cid:durableId="2087651455">
    <w:abstractNumId w:val="35"/>
  </w:num>
  <w:num w:numId="45" w16cid:durableId="925919637">
    <w:abstractNumId w:val="7"/>
  </w:num>
  <w:num w:numId="46" w16cid:durableId="319118589">
    <w:abstractNumId w:val="4"/>
  </w:num>
  <w:num w:numId="47" w16cid:durableId="887187797">
    <w:abstractNumId w:val="48"/>
  </w:num>
  <w:num w:numId="48" w16cid:durableId="532232177">
    <w:abstractNumId w:val="3"/>
  </w:num>
  <w:num w:numId="49" w16cid:durableId="1306012065">
    <w:abstractNumId w:val="16"/>
  </w:num>
  <w:num w:numId="50" w16cid:durableId="58287428">
    <w:abstractNumId w:val="60"/>
  </w:num>
  <w:num w:numId="51" w16cid:durableId="175959673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2" w16cid:durableId="2037806849">
    <w:abstractNumId w:val="0"/>
  </w:num>
  <w:num w:numId="53" w16cid:durableId="333535735">
    <w:abstractNumId w:val="45"/>
  </w:num>
  <w:num w:numId="54" w16cid:durableId="2070416376">
    <w:abstractNumId w:val="11"/>
    <w:lvlOverride w:ilvl="0">
      <w:startOverride w:val="1"/>
    </w:lvlOverride>
  </w:num>
  <w:num w:numId="55" w16cid:durableId="2091191765">
    <w:abstractNumId w:val="20"/>
  </w:num>
  <w:num w:numId="56" w16cid:durableId="895815404">
    <w:abstractNumId w:val="24"/>
  </w:num>
  <w:num w:numId="57" w16cid:durableId="1768036857">
    <w:abstractNumId w:val="15"/>
  </w:num>
  <w:num w:numId="58" w16cid:durableId="1441604980">
    <w:abstractNumId w:val="5"/>
  </w:num>
  <w:num w:numId="59" w16cid:durableId="1248272740">
    <w:abstractNumId w:val="13"/>
  </w:num>
  <w:num w:numId="60" w16cid:durableId="409617998">
    <w:abstractNumId w:val="42"/>
  </w:num>
  <w:num w:numId="61" w16cid:durableId="1961956234">
    <w:abstractNumId w:val="10"/>
  </w:num>
  <w:num w:numId="62" w16cid:durableId="2006741768">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removePersonalInformation/>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343A07"/>
    <w:rsid w:val="000001EE"/>
    <w:rsid w:val="000005BE"/>
    <w:rsid w:val="000006E1"/>
    <w:rsid w:val="00000B51"/>
    <w:rsid w:val="00000FED"/>
    <w:rsid w:val="00001AAC"/>
    <w:rsid w:val="00001DAB"/>
    <w:rsid w:val="00002401"/>
    <w:rsid w:val="00002821"/>
    <w:rsid w:val="00002A37"/>
    <w:rsid w:val="0000317E"/>
    <w:rsid w:val="00003514"/>
    <w:rsid w:val="000048A7"/>
    <w:rsid w:val="00004900"/>
    <w:rsid w:val="00004BB1"/>
    <w:rsid w:val="00004BE5"/>
    <w:rsid w:val="00004C5B"/>
    <w:rsid w:val="00006446"/>
    <w:rsid w:val="0000685E"/>
    <w:rsid w:val="00006896"/>
    <w:rsid w:val="00006B58"/>
    <w:rsid w:val="00006DC7"/>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3198A"/>
    <w:rsid w:val="00031A1A"/>
    <w:rsid w:val="00031A91"/>
    <w:rsid w:val="0003239C"/>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6FC"/>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8"/>
    <w:rsid w:val="000819CF"/>
    <w:rsid w:val="00081AE6"/>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4AEE"/>
    <w:rsid w:val="0009510F"/>
    <w:rsid w:val="000954FB"/>
    <w:rsid w:val="00095575"/>
    <w:rsid w:val="0009557D"/>
    <w:rsid w:val="0009595C"/>
    <w:rsid w:val="00096824"/>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63C"/>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452"/>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92"/>
    <w:rsid w:val="000C0CA3"/>
    <w:rsid w:val="000C0D78"/>
    <w:rsid w:val="000C12EA"/>
    <w:rsid w:val="000C139E"/>
    <w:rsid w:val="000C165A"/>
    <w:rsid w:val="000C16C8"/>
    <w:rsid w:val="000C1903"/>
    <w:rsid w:val="000C1B98"/>
    <w:rsid w:val="000C1BF0"/>
    <w:rsid w:val="000C2308"/>
    <w:rsid w:val="000C2A16"/>
    <w:rsid w:val="000C2E19"/>
    <w:rsid w:val="000C37F9"/>
    <w:rsid w:val="000C3E77"/>
    <w:rsid w:val="000C4513"/>
    <w:rsid w:val="000C4735"/>
    <w:rsid w:val="000C4736"/>
    <w:rsid w:val="000C4CB9"/>
    <w:rsid w:val="000C4DA5"/>
    <w:rsid w:val="000C4FA6"/>
    <w:rsid w:val="000C51B3"/>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29B"/>
    <w:rsid w:val="000D6423"/>
    <w:rsid w:val="000D6690"/>
    <w:rsid w:val="000D6841"/>
    <w:rsid w:val="000D689A"/>
    <w:rsid w:val="000D6B25"/>
    <w:rsid w:val="000D6F7A"/>
    <w:rsid w:val="000D71F4"/>
    <w:rsid w:val="000D7BDE"/>
    <w:rsid w:val="000E0527"/>
    <w:rsid w:val="000E0855"/>
    <w:rsid w:val="000E0A04"/>
    <w:rsid w:val="000E0CA7"/>
    <w:rsid w:val="000E1032"/>
    <w:rsid w:val="000E113C"/>
    <w:rsid w:val="000E1875"/>
    <w:rsid w:val="000E1E92"/>
    <w:rsid w:val="000E2313"/>
    <w:rsid w:val="000E32EA"/>
    <w:rsid w:val="000E3413"/>
    <w:rsid w:val="000E3A5F"/>
    <w:rsid w:val="000E3B59"/>
    <w:rsid w:val="000E3CE6"/>
    <w:rsid w:val="000E49DC"/>
    <w:rsid w:val="000E4B42"/>
    <w:rsid w:val="000E51F6"/>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E73"/>
    <w:rsid w:val="000F5184"/>
    <w:rsid w:val="000F63FD"/>
    <w:rsid w:val="000F6B8C"/>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02A"/>
    <w:rsid w:val="00122388"/>
    <w:rsid w:val="00122537"/>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408B"/>
    <w:rsid w:val="001344A3"/>
    <w:rsid w:val="001344C0"/>
    <w:rsid w:val="001346FA"/>
    <w:rsid w:val="00135252"/>
    <w:rsid w:val="00135745"/>
    <w:rsid w:val="00135881"/>
    <w:rsid w:val="00135905"/>
    <w:rsid w:val="00135B61"/>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8C0"/>
    <w:rsid w:val="001469D4"/>
    <w:rsid w:val="00147001"/>
    <w:rsid w:val="001471F5"/>
    <w:rsid w:val="00147768"/>
    <w:rsid w:val="00147F55"/>
    <w:rsid w:val="001501DB"/>
    <w:rsid w:val="00150AB6"/>
    <w:rsid w:val="00150F90"/>
    <w:rsid w:val="00151178"/>
    <w:rsid w:val="00151189"/>
    <w:rsid w:val="0015147F"/>
    <w:rsid w:val="00151B5D"/>
    <w:rsid w:val="00151E23"/>
    <w:rsid w:val="0015229C"/>
    <w:rsid w:val="00152321"/>
    <w:rsid w:val="001523F3"/>
    <w:rsid w:val="001526E0"/>
    <w:rsid w:val="00153A1F"/>
    <w:rsid w:val="00153A3C"/>
    <w:rsid w:val="00154671"/>
    <w:rsid w:val="00155051"/>
    <w:rsid w:val="00155135"/>
    <w:rsid w:val="00155155"/>
    <w:rsid w:val="001551B5"/>
    <w:rsid w:val="001554CA"/>
    <w:rsid w:val="00155512"/>
    <w:rsid w:val="001556BD"/>
    <w:rsid w:val="00155D07"/>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E42"/>
    <w:rsid w:val="00172FC1"/>
    <w:rsid w:val="00173A8E"/>
    <w:rsid w:val="00174030"/>
    <w:rsid w:val="001744BB"/>
    <w:rsid w:val="001744DF"/>
    <w:rsid w:val="0017453A"/>
    <w:rsid w:val="001745E4"/>
    <w:rsid w:val="00174BAC"/>
    <w:rsid w:val="00174BF5"/>
    <w:rsid w:val="00174E65"/>
    <w:rsid w:val="001752FA"/>
    <w:rsid w:val="00175358"/>
    <w:rsid w:val="00175426"/>
    <w:rsid w:val="00175F98"/>
    <w:rsid w:val="00176F6B"/>
    <w:rsid w:val="001770A8"/>
    <w:rsid w:val="00177795"/>
    <w:rsid w:val="00177EFF"/>
    <w:rsid w:val="001801A7"/>
    <w:rsid w:val="00180B4A"/>
    <w:rsid w:val="0018143F"/>
    <w:rsid w:val="001815BA"/>
    <w:rsid w:val="001815DD"/>
    <w:rsid w:val="00181A38"/>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2C1E"/>
    <w:rsid w:val="001932FC"/>
    <w:rsid w:val="0019341A"/>
    <w:rsid w:val="00193704"/>
    <w:rsid w:val="0019487F"/>
    <w:rsid w:val="00194B49"/>
    <w:rsid w:val="00194F24"/>
    <w:rsid w:val="00194F59"/>
    <w:rsid w:val="00195196"/>
    <w:rsid w:val="001958BF"/>
    <w:rsid w:val="0019604B"/>
    <w:rsid w:val="001961B9"/>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5FA"/>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B86"/>
    <w:rsid w:val="001E1DE4"/>
    <w:rsid w:val="001E225E"/>
    <w:rsid w:val="001E2DB2"/>
    <w:rsid w:val="001E416B"/>
    <w:rsid w:val="001E41F8"/>
    <w:rsid w:val="001E44E6"/>
    <w:rsid w:val="001E54A4"/>
    <w:rsid w:val="001E58DD"/>
    <w:rsid w:val="001E58E2"/>
    <w:rsid w:val="001E6091"/>
    <w:rsid w:val="001E7AED"/>
    <w:rsid w:val="001F07D8"/>
    <w:rsid w:val="001F087C"/>
    <w:rsid w:val="001F0B22"/>
    <w:rsid w:val="001F1025"/>
    <w:rsid w:val="001F11B7"/>
    <w:rsid w:val="001F19C8"/>
    <w:rsid w:val="001F21B0"/>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1F7ED1"/>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05"/>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9F8"/>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292"/>
    <w:rsid w:val="00247C40"/>
    <w:rsid w:val="00247E48"/>
    <w:rsid w:val="0025003A"/>
    <w:rsid w:val="002500C8"/>
    <w:rsid w:val="00251148"/>
    <w:rsid w:val="00251500"/>
    <w:rsid w:val="0025159A"/>
    <w:rsid w:val="00251949"/>
    <w:rsid w:val="00251CEE"/>
    <w:rsid w:val="00252E7C"/>
    <w:rsid w:val="00254AAF"/>
    <w:rsid w:val="00256272"/>
    <w:rsid w:val="002562F8"/>
    <w:rsid w:val="00256F60"/>
    <w:rsid w:val="0025719F"/>
    <w:rsid w:val="00257299"/>
    <w:rsid w:val="0025734A"/>
    <w:rsid w:val="00257543"/>
    <w:rsid w:val="002579FA"/>
    <w:rsid w:val="002605C9"/>
    <w:rsid w:val="00260CFB"/>
    <w:rsid w:val="002617E7"/>
    <w:rsid w:val="00261AFA"/>
    <w:rsid w:val="00261CEB"/>
    <w:rsid w:val="00261FC8"/>
    <w:rsid w:val="002626AE"/>
    <w:rsid w:val="00262C81"/>
    <w:rsid w:val="00262EB6"/>
    <w:rsid w:val="0026301B"/>
    <w:rsid w:val="002632BE"/>
    <w:rsid w:val="002633E3"/>
    <w:rsid w:val="0026379A"/>
    <w:rsid w:val="00263F69"/>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77EF8"/>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89E"/>
    <w:rsid w:val="00285CDE"/>
    <w:rsid w:val="00286401"/>
    <w:rsid w:val="002869DD"/>
    <w:rsid w:val="00286ACD"/>
    <w:rsid w:val="00286D5A"/>
    <w:rsid w:val="002870E6"/>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429"/>
    <w:rsid w:val="00296C78"/>
    <w:rsid w:val="00296D79"/>
    <w:rsid w:val="00296D80"/>
    <w:rsid w:val="00296F44"/>
    <w:rsid w:val="00296FD7"/>
    <w:rsid w:val="0029767A"/>
    <w:rsid w:val="0029777D"/>
    <w:rsid w:val="0029798F"/>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E77"/>
    <w:rsid w:val="002D31F0"/>
    <w:rsid w:val="002D32CB"/>
    <w:rsid w:val="002D34B2"/>
    <w:rsid w:val="002D4322"/>
    <w:rsid w:val="002D5390"/>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399"/>
    <w:rsid w:val="002F2284"/>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2FB"/>
    <w:rsid w:val="0030256B"/>
    <w:rsid w:val="003025A6"/>
    <w:rsid w:val="00302762"/>
    <w:rsid w:val="0030304F"/>
    <w:rsid w:val="003031F8"/>
    <w:rsid w:val="00304171"/>
    <w:rsid w:val="0030501F"/>
    <w:rsid w:val="00305075"/>
    <w:rsid w:val="003051A7"/>
    <w:rsid w:val="00305473"/>
    <w:rsid w:val="00305972"/>
    <w:rsid w:val="00305DF2"/>
    <w:rsid w:val="00306F4A"/>
    <w:rsid w:val="003072CB"/>
    <w:rsid w:val="00307BA1"/>
    <w:rsid w:val="00311096"/>
    <w:rsid w:val="00311702"/>
    <w:rsid w:val="00311E82"/>
    <w:rsid w:val="00312190"/>
    <w:rsid w:val="0031286A"/>
    <w:rsid w:val="00312922"/>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27F"/>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C63"/>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3775C"/>
    <w:rsid w:val="00340555"/>
    <w:rsid w:val="00340A45"/>
    <w:rsid w:val="00340A56"/>
    <w:rsid w:val="00342BD7"/>
    <w:rsid w:val="00342E02"/>
    <w:rsid w:val="00343100"/>
    <w:rsid w:val="00343459"/>
    <w:rsid w:val="003435AB"/>
    <w:rsid w:val="00343A07"/>
    <w:rsid w:val="00343F15"/>
    <w:rsid w:val="0034458D"/>
    <w:rsid w:val="00344FB1"/>
    <w:rsid w:val="00345159"/>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4AEB"/>
    <w:rsid w:val="00355844"/>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9C0"/>
    <w:rsid w:val="00386C8D"/>
    <w:rsid w:val="0038744C"/>
    <w:rsid w:val="003874BE"/>
    <w:rsid w:val="003879D8"/>
    <w:rsid w:val="00387E49"/>
    <w:rsid w:val="00390359"/>
    <w:rsid w:val="0039127E"/>
    <w:rsid w:val="003915EB"/>
    <w:rsid w:val="00392E94"/>
    <w:rsid w:val="0039320A"/>
    <w:rsid w:val="003935E7"/>
    <w:rsid w:val="0039386A"/>
    <w:rsid w:val="003939A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A4A"/>
    <w:rsid w:val="003A2FCF"/>
    <w:rsid w:val="003A4100"/>
    <w:rsid w:val="003A449F"/>
    <w:rsid w:val="003A45A1"/>
    <w:rsid w:val="003A52F5"/>
    <w:rsid w:val="003A5B0A"/>
    <w:rsid w:val="003A6BAC"/>
    <w:rsid w:val="003A6CFA"/>
    <w:rsid w:val="003A71F2"/>
    <w:rsid w:val="003A723A"/>
    <w:rsid w:val="003A7627"/>
    <w:rsid w:val="003A7AEF"/>
    <w:rsid w:val="003A7E7C"/>
    <w:rsid w:val="003A7EF3"/>
    <w:rsid w:val="003B0554"/>
    <w:rsid w:val="003B05BE"/>
    <w:rsid w:val="003B10A4"/>
    <w:rsid w:val="003B13B9"/>
    <w:rsid w:val="003B152F"/>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7E5"/>
    <w:rsid w:val="003D0FDB"/>
    <w:rsid w:val="003D109F"/>
    <w:rsid w:val="003D2258"/>
    <w:rsid w:val="003D2478"/>
    <w:rsid w:val="003D2DDC"/>
    <w:rsid w:val="003D2FC4"/>
    <w:rsid w:val="003D3279"/>
    <w:rsid w:val="003D33CE"/>
    <w:rsid w:val="003D3866"/>
    <w:rsid w:val="003D3C45"/>
    <w:rsid w:val="003D40F8"/>
    <w:rsid w:val="003D47C1"/>
    <w:rsid w:val="003D4ECB"/>
    <w:rsid w:val="003D5B1F"/>
    <w:rsid w:val="003D5C53"/>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C58"/>
    <w:rsid w:val="003E5D31"/>
    <w:rsid w:val="003E6208"/>
    <w:rsid w:val="003E62A1"/>
    <w:rsid w:val="003E64C4"/>
    <w:rsid w:val="003E64FD"/>
    <w:rsid w:val="003E6B5A"/>
    <w:rsid w:val="003E6BC9"/>
    <w:rsid w:val="003E6DE2"/>
    <w:rsid w:val="003E74E3"/>
    <w:rsid w:val="003F011C"/>
    <w:rsid w:val="003F0137"/>
    <w:rsid w:val="003F01B0"/>
    <w:rsid w:val="003F0256"/>
    <w:rsid w:val="003F05C7"/>
    <w:rsid w:val="003F0E82"/>
    <w:rsid w:val="003F1514"/>
    <w:rsid w:val="003F163A"/>
    <w:rsid w:val="003F178D"/>
    <w:rsid w:val="003F1C94"/>
    <w:rsid w:val="003F1CDA"/>
    <w:rsid w:val="003F1F0B"/>
    <w:rsid w:val="003F1F27"/>
    <w:rsid w:val="003F245C"/>
    <w:rsid w:val="003F2497"/>
    <w:rsid w:val="003F2CD4"/>
    <w:rsid w:val="003F3103"/>
    <w:rsid w:val="003F3A9B"/>
    <w:rsid w:val="003F4198"/>
    <w:rsid w:val="003F41C6"/>
    <w:rsid w:val="003F43C0"/>
    <w:rsid w:val="003F5328"/>
    <w:rsid w:val="003F5BB5"/>
    <w:rsid w:val="003F60C0"/>
    <w:rsid w:val="003F633C"/>
    <w:rsid w:val="003F633D"/>
    <w:rsid w:val="003F68A6"/>
    <w:rsid w:val="003F6BBE"/>
    <w:rsid w:val="003F6E7D"/>
    <w:rsid w:val="003F6ED2"/>
    <w:rsid w:val="003F7799"/>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965"/>
    <w:rsid w:val="0041263E"/>
    <w:rsid w:val="00412820"/>
    <w:rsid w:val="00412CB6"/>
    <w:rsid w:val="00412E13"/>
    <w:rsid w:val="00413288"/>
    <w:rsid w:val="004133B9"/>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6A2E"/>
    <w:rsid w:val="00427248"/>
    <w:rsid w:val="004272E5"/>
    <w:rsid w:val="004308AB"/>
    <w:rsid w:val="004311DF"/>
    <w:rsid w:val="0043134C"/>
    <w:rsid w:val="0043149A"/>
    <w:rsid w:val="00431986"/>
    <w:rsid w:val="00431CCC"/>
    <w:rsid w:val="00431F63"/>
    <w:rsid w:val="004323FC"/>
    <w:rsid w:val="0043269E"/>
    <w:rsid w:val="00433220"/>
    <w:rsid w:val="004336FF"/>
    <w:rsid w:val="00433FC2"/>
    <w:rsid w:val="004355F8"/>
    <w:rsid w:val="0043585C"/>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AC"/>
    <w:rsid w:val="004444D7"/>
    <w:rsid w:val="00444792"/>
    <w:rsid w:val="00444F56"/>
    <w:rsid w:val="00445DCE"/>
    <w:rsid w:val="00445FA0"/>
    <w:rsid w:val="00446488"/>
    <w:rsid w:val="00446749"/>
    <w:rsid w:val="004471F5"/>
    <w:rsid w:val="004473A5"/>
    <w:rsid w:val="00447607"/>
    <w:rsid w:val="00447626"/>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BDD"/>
    <w:rsid w:val="00457CD9"/>
    <w:rsid w:val="00457D06"/>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196"/>
    <w:rsid w:val="00471963"/>
    <w:rsid w:val="004719C3"/>
    <w:rsid w:val="00471AAB"/>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8A2"/>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7C0"/>
    <w:rsid w:val="0049383C"/>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3EC3"/>
    <w:rsid w:val="004A4510"/>
    <w:rsid w:val="004A4CED"/>
    <w:rsid w:val="004A515A"/>
    <w:rsid w:val="004A52A2"/>
    <w:rsid w:val="004A54CD"/>
    <w:rsid w:val="004A5658"/>
    <w:rsid w:val="004A6952"/>
    <w:rsid w:val="004A6B9D"/>
    <w:rsid w:val="004A7159"/>
    <w:rsid w:val="004A7668"/>
    <w:rsid w:val="004A7694"/>
    <w:rsid w:val="004A7AD8"/>
    <w:rsid w:val="004A7C07"/>
    <w:rsid w:val="004A7E6E"/>
    <w:rsid w:val="004B014E"/>
    <w:rsid w:val="004B01DD"/>
    <w:rsid w:val="004B0618"/>
    <w:rsid w:val="004B08CF"/>
    <w:rsid w:val="004B0AB7"/>
    <w:rsid w:val="004B20F8"/>
    <w:rsid w:val="004B23DD"/>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A1D"/>
    <w:rsid w:val="004D0121"/>
    <w:rsid w:val="004D021E"/>
    <w:rsid w:val="004D1422"/>
    <w:rsid w:val="004D146D"/>
    <w:rsid w:val="004D1A6A"/>
    <w:rsid w:val="004D1C02"/>
    <w:rsid w:val="004D2003"/>
    <w:rsid w:val="004D2209"/>
    <w:rsid w:val="004D2AF0"/>
    <w:rsid w:val="004D2C5B"/>
    <w:rsid w:val="004D2CD3"/>
    <w:rsid w:val="004D2EC2"/>
    <w:rsid w:val="004D3045"/>
    <w:rsid w:val="004D3070"/>
    <w:rsid w:val="004D36B1"/>
    <w:rsid w:val="004D3D8D"/>
    <w:rsid w:val="004D4BAB"/>
    <w:rsid w:val="004D4C97"/>
    <w:rsid w:val="004D4FB4"/>
    <w:rsid w:val="004D5666"/>
    <w:rsid w:val="004D57E5"/>
    <w:rsid w:val="004D5C83"/>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2E3E"/>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66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3E2D"/>
    <w:rsid w:val="00514B37"/>
    <w:rsid w:val="00514C8B"/>
    <w:rsid w:val="00514CF8"/>
    <w:rsid w:val="005150B5"/>
    <w:rsid w:val="005153A7"/>
    <w:rsid w:val="005153C8"/>
    <w:rsid w:val="0051595C"/>
    <w:rsid w:val="0051690D"/>
    <w:rsid w:val="00517725"/>
    <w:rsid w:val="0051789C"/>
    <w:rsid w:val="005178BC"/>
    <w:rsid w:val="00520327"/>
    <w:rsid w:val="0052049D"/>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498"/>
    <w:rsid w:val="005338D0"/>
    <w:rsid w:val="00533977"/>
    <w:rsid w:val="00533EA0"/>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2D5"/>
    <w:rsid w:val="00544824"/>
    <w:rsid w:val="005451F4"/>
    <w:rsid w:val="00545492"/>
    <w:rsid w:val="00545CBE"/>
    <w:rsid w:val="00546392"/>
    <w:rsid w:val="005465AF"/>
    <w:rsid w:val="00546970"/>
    <w:rsid w:val="00546D31"/>
    <w:rsid w:val="00546D43"/>
    <w:rsid w:val="00546D5A"/>
    <w:rsid w:val="005471C5"/>
    <w:rsid w:val="00547A1B"/>
    <w:rsid w:val="00550001"/>
    <w:rsid w:val="005500B0"/>
    <w:rsid w:val="00550814"/>
    <w:rsid w:val="00551007"/>
    <w:rsid w:val="005517F4"/>
    <w:rsid w:val="005518BD"/>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57E5E"/>
    <w:rsid w:val="00560280"/>
    <w:rsid w:val="00560304"/>
    <w:rsid w:val="0056121F"/>
    <w:rsid w:val="00561658"/>
    <w:rsid w:val="005617CF"/>
    <w:rsid w:val="00561C13"/>
    <w:rsid w:val="00561D43"/>
    <w:rsid w:val="005623B3"/>
    <w:rsid w:val="00562990"/>
    <w:rsid w:val="00562A71"/>
    <w:rsid w:val="00562EB7"/>
    <w:rsid w:val="00563697"/>
    <w:rsid w:val="00563AEB"/>
    <w:rsid w:val="00563B6E"/>
    <w:rsid w:val="00564F3C"/>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53E"/>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4D8"/>
    <w:rsid w:val="0059779B"/>
    <w:rsid w:val="005A073F"/>
    <w:rsid w:val="005A0A0F"/>
    <w:rsid w:val="005A1ED4"/>
    <w:rsid w:val="005A209A"/>
    <w:rsid w:val="005A2941"/>
    <w:rsid w:val="005A2AC4"/>
    <w:rsid w:val="005A2D3E"/>
    <w:rsid w:val="005A2DB9"/>
    <w:rsid w:val="005A2DC2"/>
    <w:rsid w:val="005A3F97"/>
    <w:rsid w:val="005A4EE2"/>
    <w:rsid w:val="005A519F"/>
    <w:rsid w:val="005A571B"/>
    <w:rsid w:val="005A6354"/>
    <w:rsid w:val="005A64F1"/>
    <w:rsid w:val="005A662D"/>
    <w:rsid w:val="005A6884"/>
    <w:rsid w:val="005A6A3F"/>
    <w:rsid w:val="005A74A1"/>
    <w:rsid w:val="005B17CD"/>
    <w:rsid w:val="005B1A6F"/>
    <w:rsid w:val="005B2C89"/>
    <w:rsid w:val="005B2E45"/>
    <w:rsid w:val="005B3281"/>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847"/>
    <w:rsid w:val="005E1C98"/>
    <w:rsid w:val="005E2259"/>
    <w:rsid w:val="005E385F"/>
    <w:rsid w:val="005E3997"/>
    <w:rsid w:val="005E3DE7"/>
    <w:rsid w:val="005E3EEB"/>
    <w:rsid w:val="005E5197"/>
    <w:rsid w:val="005E53B0"/>
    <w:rsid w:val="005E5B81"/>
    <w:rsid w:val="005E6250"/>
    <w:rsid w:val="005E72E7"/>
    <w:rsid w:val="005E755A"/>
    <w:rsid w:val="005E7AE2"/>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0EC"/>
    <w:rsid w:val="00605391"/>
    <w:rsid w:val="0060539F"/>
    <w:rsid w:val="00605732"/>
    <w:rsid w:val="00605F62"/>
    <w:rsid w:val="00606360"/>
    <w:rsid w:val="006063CC"/>
    <w:rsid w:val="00606643"/>
    <w:rsid w:val="00606E80"/>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01"/>
    <w:rsid w:val="006137D4"/>
    <w:rsid w:val="00613A70"/>
    <w:rsid w:val="00613ABA"/>
    <w:rsid w:val="006148F5"/>
    <w:rsid w:val="0061569B"/>
    <w:rsid w:val="00615721"/>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D00"/>
    <w:rsid w:val="006326B6"/>
    <w:rsid w:val="0063284C"/>
    <w:rsid w:val="00632D40"/>
    <w:rsid w:val="00632EA7"/>
    <w:rsid w:val="0063320E"/>
    <w:rsid w:val="0063337E"/>
    <w:rsid w:val="0063340A"/>
    <w:rsid w:val="006336AC"/>
    <w:rsid w:val="00633D83"/>
    <w:rsid w:val="006353F5"/>
    <w:rsid w:val="0063541F"/>
    <w:rsid w:val="006355C2"/>
    <w:rsid w:val="006358F0"/>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470"/>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5E6"/>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D68"/>
    <w:rsid w:val="00685E69"/>
    <w:rsid w:val="006864F9"/>
    <w:rsid w:val="00686BEA"/>
    <w:rsid w:val="006874FF"/>
    <w:rsid w:val="006902B3"/>
    <w:rsid w:val="0069099B"/>
    <w:rsid w:val="00690BEA"/>
    <w:rsid w:val="00690E2C"/>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16D"/>
    <w:rsid w:val="006B1816"/>
    <w:rsid w:val="006B1BE0"/>
    <w:rsid w:val="006B1E42"/>
    <w:rsid w:val="006B2099"/>
    <w:rsid w:val="006B235E"/>
    <w:rsid w:val="006B2533"/>
    <w:rsid w:val="006B278A"/>
    <w:rsid w:val="006B27AB"/>
    <w:rsid w:val="006B27D0"/>
    <w:rsid w:val="006B29DD"/>
    <w:rsid w:val="006B31F0"/>
    <w:rsid w:val="006B32C9"/>
    <w:rsid w:val="006B353D"/>
    <w:rsid w:val="006B50CF"/>
    <w:rsid w:val="006B5265"/>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57"/>
    <w:rsid w:val="006C39AC"/>
    <w:rsid w:val="006C3EC7"/>
    <w:rsid w:val="006C4259"/>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0CB"/>
    <w:rsid w:val="006D0B1B"/>
    <w:rsid w:val="006D0B9C"/>
    <w:rsid w:val="006D1100"/>
    <w:rsid w:val="006D1806"/>
    <w:rsid w:val="006D2275"/>
    <w:rsid w:val="006D2406"/>
    <w:rsid w:val="006D26B1"/>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786"/>
    <w:rsid w:val="006E3AC3"/>
    <w:rsid w:val="006E4512"/>
    <w:rsid w:val="006E47BC"/>
    <w:rsid w:val="006E4E39"/>
    <w:rsid w:val="006E50B5"/>
    <w:rsid w:val="006E565E"/>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429"/>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934"/>
    <w:rsid w:val="00703B7F"/>
    <w:rsid w:val="00703F43"/>
    <w:rsid w:val="00704AC6"/>
    <w:rsid w:val="00704EDB"/>
    <w:rsid w:val="0070537F"/>
    <w:rsid w:val="007055C7"/>
    <w:rsid w:val="007057B5"/>
    <w:rsid w:val="00705A56"/>
    <w:rsid w:val="00705C5D"/>
    <w:rsid w:val="00706101"/>
    <w:rsid w:val="0070640D"/>
    <w:rsid w:val="0070658A"/>
    <w:rsid w:val="00707072"/>
    <w:rsid w:val="0070723A"/>
    <w:rsid w:val="00707967"/>
    <w:rsid w:val="00707D61"/>
    <w:rsid w:val="00707F10"/>
    <w:rsid w:val="00710FCF"/>
    <w:rsid w:val="007116B4"/>
    <w:rsid w:val="007117E0"/>
    <w:rsid w:val="00711927"/>
    <w:rsid w:val="00711FF0"/>
    <w:rsid w:val="00712287"/>
    <w:rsid w:val="007125C3"/>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86B"/>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2985"/>
    <w:rsid w:val="00733BDE"/>
    <w:rsid w:val="007340C9"/>
    <w:rsid w:val="00734874"/>
    <w:rsid w:val="007348B1"/>
    <w:rsid w:val="00734B23"/>
    <w:rsid w:val="00734D3E"/>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5D2F"/>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5D9"/>
    <w:rsid w:val="00757633"/>
    <w:rsid w:val="00757746"/>
    <w:rsid w:val="0076023F"/>
    <w:rsid w:val="007604B2"/>
    <w:rsid w:val="007609FA"/>
    <w:rsid w:val="007616B3"/>
    <w:rsid w:val="00761953"/>
    <w:rsid w:val="00761E29"/>
    <w:rsid w:val="00761E43"/>
    <w:rsid w:val="00762915"/>
    <w:rsid w:val="007630EA"/>
    <w:rsid w:val="00763A6D"/>
    <w:rsid w:val="00763E06"/>
    <w:rsid w:val="00764EE1"/>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2BA"/>
    <w:rsid w:val="00773531"/>
    <w:rsid w:val="00773807"/>
    <w:rsid w:val="00773879"/>
    <w:rsid w:val="00773DFA"/>
    <w:rsid w:val="0077428B"/>
    <w:rsid w:val="007755F2"/>
    <w:rsid w:val="007757B1"/>
    <w:rsid w:val="007762C9"/>
    <w:rsid w:val="00776800"/>
    <w:rsid w:val="00776971"/>
    <w:rsid w:val="00777396"/>
    <w:rsid w:val="00777B08"/>
    <w:rsid w:val="00777B47"/>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673"/>
    <w:rsid w:val="0078392A"/>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618"/>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8E"/>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00"/>
    <w:rsid w:val="007C2E19"/>
    <w:rsid w:val="007C309A"/>
    <w:rsid w:val="007C3D18"/>
    <w:rsid w:val="007C3E73"/>
    <w:rsid w:val="007C47C9"/>
    <w:rsid w:val="007C4DA2"/>
    <w:rsid w:val="007C500F"/>
    <w:rsid w:val="007C60BF"/>
    <w:rsid w:val="007C6A07"/>
    <w:rsid w:val="007C70F9"/>
    <w:rsid w:val="007C71F3"/>
    <w:rsid w:val="007C7350"/>
    <w:rsid w:val="007C75A1"/>
    <w:rsid w:val="007C77A5"/>
    <w:rsid w:val="007D007E"/>
    <w:rsid w:val="007D02F7"/>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1E75"/>
    <w:rsid w:val="0080223B"/>
    <w:rsid w:val="00802E78"/>
    <w:rsid w:val="008036F7"/>
    <w:rsid w:val="00803D09"/>
    <w:rsid w:val="00803EAA"/>
    <w:rsid w:val="00803FAE"/>
    <w:rsid w:val="0080409E"/>
    <w:rsid w:val="00804745"/>
    <w:rsid w:val="0080481B"/>
    <w:rsid w:val="00804A92"/>
    <w:rsid w:val="0080503E"/>
    <w:rsid w:val="00805290"/>
    <w:rsid w:val="0080573A"/>
    <w:rsid w:val="0080587D"/>
    <w:rsid w:val="0080605F"/>
    <w:rsid w:val="008060AD"/>
    <w:rsid w:val="00807786"/>
    <w:rsid w:val="008079AE"/>
    <w:rsid w:val="00810C88"/>
    <w:rsid w:val="00811FCB"/>
    <w:rsid w:val="00812E15"/>
    <w:rsid w:val="00812FA4"/>
    <w:rsid w:val="008130E1"/>
    <w:rsid w:val="008130F9"/>
    <w:rsid w:val="008132E5"/>
    <w:rsid w:val="00813436"/>
    <w:rsid w:val="008146E5"/>
    <w:rsid w:val="00815273"/>
    <w:rsid w:val="00815659"/>
    <w:rsid w:val="008158D6"/>
    <w:rsid w:val="0081597C"/>
    <w:rsid w:val="0081605E"/>
    <w:rsid w:val="008161F8"/>
    <w:rsid w:val="00817196"/>
    <w:rsid w:val="00817A92"/>
    <w:rsid w:val="00817C97"/>
    <w:rsid w:val="008204E5"/>
    <w:rsid w:val="00820834"/>
    <w:rsid w:val="00820A73"/>
    <w:rsid w:val="0082124D"/>
    <w:rsid w:val="00821DDA"/>
    <w:rsid w:val="00821EFC"/>
    <w:rsid w:val="00821F34"/>
    <w:rsid w:val="00822A3A"/>
    <w:rsid w:val="008235DB"/>
    <w:rsid w:val="0082426F"/>
    <w:rsid w:val="00824319"/>
    <w:rsid w:val="00824AB4"/>
    <w:rsid w:val="00824B02"/>
    <w:rsid w:val="00825350"/>
    <w:rsid w:val="00825C42"/>
    <w:rsid w:val="00825D25"/>
    <w:rsid w:val="008265B7"/>
    <w:rsid w:val="0082755A"/>
    <w:rsid w:val="00827761"/>
    <w:rsid w:val="00827A91"/>
    <w:rsid w:val="00827B4A"/>
    <w:rsid w:val="00827B85"/>
    <w:rsid w:val="00827D6F"/>
    <w:rsid w:val="00830058"/>
    <w:rsid w:val="00830216"/>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5D8"/>
    <w:rsid w:val="00843DEA"/>
    <w:rsid w:val="0084436A"/>
    <w:rsid w:val="008443D3"/>
    <w:rsid w:val="008444E8"/>
    <w:rsid w:val="00844E80"/>
    <w:rsid w:val="008455F6"/>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1A93"/>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A80"/>
    <w:rsid w:val="00896F34"/>
    <w:rsid w:val="0089724F"/>
    <w:rsid w:val="008A041D"/>
    <w:rsid w:val="008A06FA"/>
    <w:rsid w:val="008A13BF"/>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156"/>
    <w:rsid w:val="008E2FF6"/>
    <w:rsid w:val="008E3FB3"/>
    <w:rsid w:val="008E42B0"/>
    <w:rsid w:val="008E482B"/>
    <w:rsid w:val="008E4912"/>
    <w:rsid w:val="008E4CA5"/>
    <w:rsid w:val="008E53BA"/>
    <w:rsid w:val="008E5FD1"/>
    <w:rsid w:val="008E60DD"/>
    <w:rsid w:val="008E6605"/>
    <w:rsid w:val="008E6A8A"/>
    <w:rsid w:val="008E7020"/>
    <w:rsid w:val="008F0C51"/>
    <w:rsid w:val="008F10E9"/>
    <w:rsid w:val="008F1A19"/>
    <w:rsid w:val="008F1B7F"/>
    <w:rsid w:val="008F1C35"/>
    <w:rsid w:val="008F1CF9"/>
    <w:rsid w:val="008F1D4D"/>
    <w:rsid w:val="008F1EAA"/>
    <w:rsid w:val="008F1EAB"/>
    <w:rsid w:val="008F203D"/>
    <w:rsid w:val="008F290F"/>
    <w:rsid w:val="008F32C3"/>
    <w:rsid w:val="008F33DC"/>
    <w:rsid w:val="008F3989"/>
    <w:rsid w:val="008F3DA0"/>
    <w:rsid w:val="008F45A9"/>
    <w:rsid w:val="008F477F"/>
    <w:rsid w:val="008F4C65"/>
    <w:rsid w:val="008F633C"/>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5583"/>
    <w:rsid w:val="00927868"/>
    <w:rsid w:val="009279D3"/>
    <w:rsid w:val="00927B3F"/>
    <w:rsid w:val="00930CCF"/>
    <w:rsid w:val="00930E68"/>
    <w:rsid w:val="00931148"/>
    <w:rsid w:val="0093117F"/>
    <w:rsid w:val="00931AFB"/>
    <w:rsid w:val="00931BD9"/>
    <w:rsid w:val="00932D0C"/>
    <w:rsid w:val="009335EE"/>
    <w:rsid w:val="009336BF"/>
    <w:rsid w:val="00933CC1"/>
    <w:rsid w:val="009362EB"/>
    <w:rsid w:val="00936731"/>
    <w:rsid w:val="009368F3"/>
    <w:rsid w:val="00936EA7"/>
    <w:rsid w:val="009376B5"/>
    <w:rsid w:val="009376C1"/>
    <w:rsid w:val="00937DFF"/>
    <w:rsid w:val="009406C9"/>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AD"/>
    <w:rsid w:val="009533E3"/>
    <w:rsid w:val="00953454"/>
    <w:rsid w:val="00953920"/>
    <w:rsid w:val="00953D47"/>
    <w:rsid w:val="0095403A"/>
    <w:rsid w:val="00954F4F"/>
    <w:rsid w:val="00955BA3"/>
    <w:rsid w:val="0095681E"/>
    <w:rsid w:val="00956EFA"/>
    <w:rsid w:val="009572D4"/>
    <w:rsid w:val="0095766C"/>
    <w:rsid w:val="0096023D"/>
    <w:rsid w:val="009605EB"/>
    <w:rsid w:val="00960696"/>
    <w:rsid w:val="0096104E"/>
    <w:rsid w:val="0096139B"/>
    <w:rsid w:val="009613CD"/>
    <w:rsid w:val="009616F9"/>
    <w:rsid w:val="0096178B"/>
    <w:rsid w:val="00961921"/>
    <w:rsid w:val="00961D6E"/>
    <w:rsid w:val="00962DAC"/>
    <w:rsid w:val="00962E32"/>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1B6"/>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5E"/>
    <w:rsid w:val="009A5566"/>
    <w:rsid w:val="009A5737"/>
    <w:rsid w:val="009A5CBA"/>
    <w:rsid w:val="009A6511"/>
    <w:rsid w:val="009A6BCF"/>
    <w:rsid w:val="009A7567"/>
    <w:rsid w:val="009B02EF"/>
    <w:rsid w:val="009B064B"/>
    <w:rsid w:val="009B0B48"/>
    <w:rsid w:val="009B0C1D"/>
    <w:rsid w:val="009B0DBB"/>
    <w:rsid w:val="009B0E46"/>
    <w:rsid w:val="009B1694"/>
    <w:rsid w:val="009B1747"/>
    <w:rsid w:val="009B1D7F"/>
    <w:rsid w:val="009B1DD2"/>
    <w:rsid w:val="009B1F30"/>
    <w:rsid w:val="009B2D2C"/>
    <w:rsid w:val="009B2F4F"/>
    <w:rsid w:val="009B3757"/>
    <w:rsid w:val="009B3AC2"/>
    <w:rsid w:val="009B4180"/>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0B6E"/>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65A"/>
    <w:rsid w:val="009C6D92"/>
    <w:rsid w:val="009C7790"/>
    <w:rsid w:val="009C79A4"/>
    <w:rsid w:val="009C7A5B"/>
    <w:rsid w:val="009C7EF7"/>
    <w:rsid w:val="009D038A"/>
    <w:rsid w:val="009D0509"/>
    <w:rsid w:val="009D064D"/>
    <w:rsid w:val="009D0873"/>
    <w:rsid w:val="009D0B6D"/>
    <w:rsid w:val="009D0EB4"/>
    <w:rsid w:val="009D0FEC"/>
    <w:rsid w:val="009D189F"/>
    <w:rsid w:val="009D1A0A"/>
    <w:rsid w:val="009D1B12"/>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6F78"/>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0D5"/>
    <w:rsid w:val="009F636A"/>
    <w:rsid w:val="009F6FF1"/>
    <w:rsid w:val="009F7114"/>
    <w:rsid w:val="009F7122"/>
    <w:rsid w:val="009F7437"/>
    <w:rsid w:val="009F7CDD"/>
    <w:rsid w:val="00A00D13"/>
    <w:rsid w:val="00A00D59"/>
    <w:rsid w:val="00A01189"/>
    <w:rsid w:val="00A0185F"/>
    <w:rsid w:val="00A01D47"/>
    <w:rsid w:val="00A02C1B"/>
    <w:rsid w:val="00A02E5F"/>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A80"/>
    <w:rsid w:val="00A17EBF"/>
    <w:rsid w:val="00A17F63"/>
    <w:rsid w:val="00A20061"/>
    <w:rsid w:val="00A20373"/>
    <w:rsid w:val="00A20379"/>
    <w:rsid w:val="00A20E07"/>
    <w:rsid w:val="00A21369"/>
    <w:rsid w:val="00A2193B"/>
    <w:rsid w:val="00A21AD3"/>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3AA"/>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353"/>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3CA4"/>
    <w:rsid w:val="00A54279"/>
    <w:rsid w:val="00A5440F"/>
    <w:rsid w:val="00A54432"/>
    <w:rsid w:val="00A54D8D"/>
    <w:rsid w:val="00A55B22"/>
    <w:rsid w:val="00A55B28"/>
    <w:rsid w:val="00A56216"/>
    <w:rsid w:val="00A5629A"/>
    <w:rsid w:val="00A56798"/>
    <w:rsid w:val="00A56E7E"/>
    <w:rsid w:val="00A56FE3"/>
    <w:rsid w:val="00A57521"/>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247"/>
    <w:rsid w:val="00A6687C"/>
    <w:rsid w:val="00A6760C"/>
    <w:rsid w:val="00A67E6C"/>
    <w:rsid w:val="00A67FB1"/>
    <w:rsid w:val="00A703F5"/>
    <w:rsid w:val="00A71033"/>
    <w:rsid w:val="00A7194D"/>
    <w:rsid w:val="00A71B99"/>
    <w:rsid w:val="00A71C1B"/>
    <w:rsid w:val="00A71F88"/>
    <w:rsid w:val="00A71FBE"/>
    <w:rsid w:val="00A72CAF"/>
    <w:rsid w:val="00A72E11"/>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298"/>
    <w:rsid w:val="00A81F82"/>
    <w:rsid w:val="00A82E35"/>
    <w:rsid w:val="00A831A8"/>
    <w:rsid w:val="00A8368E"/>
    <w:rsid w:val="00A85075"/>
    <w:rsid w:val="00A85AAC"/>
    <w:rsid w:val="00A862D4"/>
    <w:rsid w:val="00A86E2D"/>
    <w:rsid w:val="00A87256"/>
    <w:rsid w:val="00A879F2"/>
    <w:rsid w:val="00A90138"/>
    <w:rsid w:val="00A90BC1"/>
    <w:rsid w:val="00A90CFA"/>
    <w:rsid w:val="00A910A2"/>
    <w:rsid w:val="00A91403"/>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11E"/>
    <w:rsid w:val="00AA2C82"/>
    <w:rsid w:val="00AA330A"/>
    <w:rsid w:val="00AA33C1"/>
    <w:rsid w:val="00AA35D8"/>
    <w:rsid w:val="00AA361D"/>
    <w:rsid w:val="00AA43F2"/>
    <w:rsid w:val="00AA51D6"/>
    <w:rsid w:val="00AA5A4B"/>
    <w:rsid w:val="00AA6B03"/>
    <w:rsid w:val="00AA6DE4"/>
    <w:rsid w:val="00AA6F4F"/>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603"/>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892"/>
    <w:rsid w:val="00AD7C52"/>
    <w:rsid w:val="00AE0470"/>
    <w:rsid w:val="00AE07E6"/>
    <w:rsid w:val="00AE098D"/>
    <w:rsid w:val="00AE0B14"/>
    <w:rsid w:val="00AE0C21"/>
    <w:rsid w:val="00AE1344"/>
    <w:rsid w:val="00AE23EE"/>
    <w:rsid w:val="00AE2540"/>
    <w:rsid w:val="00AE27AC"/>
    <w:rsid w:val="00AE33F2"/>
    <w:rsid w:val="00AE3701"/>
    <w:rsid w:val="00AE3981"/>
    <w:rsid w:val="00AE3A55"/>
    <w:rsid w:val="00AE3BE3"/>
    <w:rsid w:val="00AE3CC3"/>
    <w:rsid w:val="00AE3E93"/>
    <w:rsid w:val="00AE40E0"/>
    <w:rsid w:val="00AE435E"/>
    <w:rsid w:val="00AE4D2F"/>
    <w:rsid w:val="00AE4DBA"/>
    <w:rsid w:val="00AE4F07"/>
    <w:rsid w:val="00AE57B5"/>
    <w:rsid w:val="00AE6675"/>
    <w:rsid w:val="00AE6E02"/>
    <w:rsid w:val="00AE726B"/>
    <w:rsid w:val="00AE743A"/>
    <w:rsid w:val="00AF08CA"/>
    <w:rsid w:val="00AF0A3A"/>
    <w:rsid w:val="00AF115A"/>
    <w:rsid w:val="00AF1C5D"/>
    <w:rsid w:val="00AF1CCC"/>
    <w:rsid w:val="00AF1D90"/>
    <w:rsid w:val="00AF25D5"/>
    <w:rsid w:val="00AF2DE7"/>
    <w:rsid w:val="00AF2F96"/>
    <w:rsid w:val="00AF345A"/>
    <w:rsid w:val="00AF3629"/>
    <w:rsid w:val="00AF3740"/>
    <w:rsid w:val="00AF3751"/>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5C1"/>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AB5"/>
    <w:rsid w:val="00B05BDA"/>
    <w:rsid w:val="00B05D3C"/>
    <w:rsid w:val="00B05E95"/>
    <w:rsid w:val="00B071FD"/>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607"/>
    <w:rsid w:val="00B30929"/>
    <w:rsid w:val="00B30B40"/>
    <w:rsid w:val="00B313B4"/>
    <w:rsid w:val="00B31FE9"/>
    <w:rsid w:val="00B32176"/>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26C"/>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357"/>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77FD5"/>
    <w:rsid w:val="00B801D3"/>
    <w:rsid w:val="00B80475"/>
    <w:rsid w:val="00B80AA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2FE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A5B"/>
    <w:rsid w:val="00BC5D1C"/>
    <w:rsid w:val="00BC6163"/>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B99"/>
    <w:rsid w:val="00BE3DB9"/>
    <w:rsid w:val="00BE3F17"/>
    <w:rsid w:val="00BE45B3"/>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B45"/>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0F38"/>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937"/>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E6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3DFF"/>
    <w:rsid w:val="00C752B6"/>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6BC"/>
    <w:rsid w:val="00C837B2"/>
    <w:rsid w:val="00C84847"/>
    <w:rsid w:val="00C84CA9"/>
    <w:rsid w:val="00C8580F"/>
    <w:rsid w:val="00C85A2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5FFB"/>
    <w:rsid w:val="00CD60DA"/>
    <w:rsid w:val="00CD7877"/>
    <w:rsid w:val="00CD78AE"/>
    <w:rsid w:val="00CE0424"/>
    <w:rsid w:val="00CE0A19"/>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27E"/>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498"/>
    <w:rsid w:val="00D14A4E"/>
    <w:rsid w:val="00D15AAD"/>
    <w:rsid w:val="00D15D01"/>
    <w:rsid w:val="00D161D8"/>
    <w:rsid w:val="00D163A6"/>
    <w:rsid w:val="00D165B8"/>
    <w:rsid w:val="00D171E4"/>
    <w:rsid w:val="00D17CE4"/>
    <w:rsid w:val="00D2006E"/>
    <w:rsid w:val="00D20F1B"/>
    <w:rsid w:val="00D21672"/>
    <w:rsid w:val="00D22365"/>
    <w:rsid w:val="00D2277F"/>
    <w:rsid w:val="00D239A7"/>
    <w:rsid w:val="00D23BE5"/>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560"/>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8D2"/>
    <w:rsid w:val="00D426C2"/>
    <w:rsid w:val="00D4318F"/>
    <w:rsid w:val="00D438BF"/>
    <w:rsid w:val="00D43AED"/>
    <w:rsid w:val="00D43B74"/>
    <w:rsid w:val="00D43CF8"/>
    <w:rsid w:val="00D43FBB"/>
    <w:rsid w:val="00D440F8"/>
    <w:rsid w:val="00D441B9"/>
    <w:rsid w:val="00D44819"/>
    <w:rsid w:val="00D4515A"/>
    <w:rsid w:val="00D455F2"/>
    <w:rsid w:val="00D4568D"/>
    <w:rsid w:val="00D4576B"/>
    <w:rsid w:val="00D45964"/>
    <w:rsid w:val="00D4619E"/>
    <w:rsid w:val="00D46285"/>
    <w:rsid w:val="00D463E2"/>
    <w:rsid w:val="00D470E6"/>
    <w:rsid w:val="00D476B2"/>
    <w:rsid w:val="00D47F30"/>
    <w:rsid w:val="00D503C4"/>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911"/>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C4"/>
    <w:rsid w:val="00DA6689"/>
    <w:rsid w:val="00DA69D3"/>
    <w:rsid w:val="00DA6CEA"/>
    <w:rsid w:val="00DA7255"/>
    <w:rsid w:val="00DA7516"/>
    <w:rsid w:val="00DA7E9B"/>
    <w:rsid w:val="00DB0A9F"/>
    <w:rsid w:val="00DB0F9E"/>
    <w:rsid w:val="00DB15AC"/>
    <w:rsid w:val="00DB1A51"/>
    <w:rsid w:val="00DB1C6D"/>
    <w:rsid w:val="00DB2182"/>
    <w:rsid w:val="00DB27C1"/>
    <w:rsid w:val="00DB2AC4"/>
    <w:rsid w:val="00DB315A"/>
    <w:rsid w:val="00DB33CC"/>
    <w:rsid w:val="00DB377D"/>
    <w:rsid w:val="00DB448B"/>
    <w:rsid w:val="00DB4499"/>
    <w:rsid w:val="00DB46AB"/>
    <w:rsid w:val="00DB4AFD"/>
    <w:rsid w:val="00DB4C71"/>
    <w:rsid w:val="00DB4D7A"/>
    <w:rsid w:val="00DB4FFB"/>
    <w:rsid w:val="00DB548A"/>
    <w:rsid w:val="00DB591C"/>
    <w:rsid w:val="00DB6431"/>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23E4"/>
    <w:rsid w:val="00DD3472"/>
    <w:rsid w:val="00DD3EE3"/>
    <w:rsid w:val="00DD3FDF"/>
    <w:rsid w:val="00DD4536"/>
    <w:rsid w:val="00DD5CE4"/>
    <w:rsid w:val="00DD5CFC"/>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9D"/>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083"/>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194A"/>
    <w:rsid w:val="00E21DEA"/>
    <w:rsid w:val="00E22330"/>
    <w:rsid w:val="00E230F1"/>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A64"/>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665"/>
    <w:rsid w:val="00E54E3B"/>
    <w:rsid w:val="00E557C6"/>
    <w:rsid w:val="00E55C1A"/>
    <w:rsid w:val="00E55C55"/>
    <w:rsid w:val="00E55D27"/>
    <w:rsid w:val="00E56B5B"/>
    <w:rsid w:val="00E56E08"/>
    <w:rsid w:val="00E5729C"/>
    <w:rsid w:val="00E572F1"/>
    <w:rsid w:val="00E57565"/>
    <w:rsid w:val="00E606EB"/>
    <w:rsid w:val="00E60AD7"/>
    <w:rsid w:val="00E61AD7"/>
    <w:rsid w:val="00E61BFB"/>
    <w:rsid w:val="00E620E2"/>
    <w:rsid w:val="00E62B5D"/>
    <w:rsid w:val="00E62B9C"/>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7071"/>
    <w:rsid w:val="00E7744D"/>
    <w:rsid w:val="00E774A2"/>
    <w:rsid w:val="00E777F9"/>
    <w:rsid w:val="00E77A36"/>
    <w:rsid w:val="00E77D23"/>
    <w:rsid w:val="00E77E3A"/>
    <w:rsid w:val="00E77E85"/>
    <w:rsid w:val="00E77EFF"/>
    <w:rsid w:val="00E77FAB"/>
    <w:rsid w:val="00E800C3"/>
    <w:rsid w:val="00E801B9"/>
    <w:rsid w:val="00E809F5"/>
    <w:rsid w:val="00E814D1"/>
    <w:rsid w:val="00E81920"/>
    <w:rsid w:val="00E822F5"/>
    <w:rsid w:val="00E82310"/>
    <w:rsid w:val="00E8234C"/>
    <w:rsid w:val="00E82420"/>
    <w:rsid w:val="00E82FA1"/>
    <w:rsid w:val="00E82FEE"/>
    <w:rsid w:val="00E8304E"/>
    <w:rsid w:val="00E831A8"/>
    <w:rsid w:val="00E83AA9"/>
    <w:rsid w:val="00E842B4"/>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3FC"/>
    <w:rsid w:val="00E90CF4"/>
    <w:rsid w:val="00E90E49"/>
    <w:rsid w:val="00E917F9"/>
    <w:rsid w:val="00E9180C"/>
    <w:rsid w:val="00E9291C"/>
    <w:rsid w:val="00E93F05"/>
    <w:rsid w:val="00E93FCE"/>
    <w:rsid w:val="00E93FDF"/>
    <w:rsid w:val="00E93FFE"/>
    <w:rsid w:val="00E942F4"/>
    <w:rsid w:val="00E94A2C"/>
    <w:rsid w:val="00E94F33"/>
    <w:rsid w:val="00E94F8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A7DEC"/>
    <w:rsid w:val="00EB046F"/>
    <w:rsid w:val="00EB077B"/>
    <w:rsid w:val="00EB21E2"/>
    <w:rsid w:val="00EB22DA"/>
    <w:rsid w:val="00EB3645"/>
    <w:rsid w:val="00EB3AFC"/>
    <w:rsid w:val="00EB3BA7"/>
    <w:rsid w:val="00EB3C74"/>
    <w:rsid w:val="00EB3DE6"/>
    <w:rsid w:val="00EB4791"/>
    <w:rsid w:val="00EB48D0"/>
    <w:rsid w:val="00EB4C70"/>
    <w:rsid w:val="00EB4EA2"/>
    <w:rsid w:val="00EB5333"/>
    <w:rsid w:val="00EB55C0"/>
    <w:rsid w:val="00EB5BE1"/>
    <w:rsid w:val="00EB68B4"/>
    <w:rsid w:val="00EB718C"/>
    <w:rsid w:val="00EB7353"/>
    <w:rsid w:val="00EB75F3"/>
    <w:rsid w:val="00EB7B29"/>
    <w:rsid w:val="00EB7CE4"/>
    <w:rsid w:val="00EB7FE7"/>
    <w:rsid w:val="00EC0541"/>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54E3"/>
    <w:rsid w:val="00EC5653"/>
    <w:rsid w:val="00EC5A31"/>
    <w:rsid w:val="00EC5F6E"/>
    <w:rsid w:val="00EC60B5"/>
    <w:rsid w:val="00EC6E4D"/>
    <w:rsid w:val="00EC71CE"/>
    <w:rsid w:val="00EC74EA"/>
    <w:rsid w:val="00EC798B"/>
    <w:rsid w:val="00ED0158"/>
    <w:rsid w:val="00ED01F1"/>
    <w:rsid w:val="00ED0231"/>
    <w:rsid w:val="00ED1006"/>
    <w:rsid w:val="00ED15FF"/>
    <w:rsid w:val="00ED1AEB"/>
    <w:rsid w:val="00ED1BEE"/>
    <w:rsid w:val="00ED1D14"/>
    <w:rsid w:val="00ED23CC"/>
    <w:rsid w:val="00ED24B0"/>
    <w:rsid w:val="00ED28FA"/>
    <w:rsid w:val="00ED2AB8"/>
    <w:rsid w:val="00ED3E2F"/>
    <w:rsid w:val="00ED3F10"/>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5CEE"/>
    <w:rsid w:val="00EE626D"/>
    <w:rsid w:val="00EE674E"/>
    <w:rsid w:val="00EE6A74"/>
    <w:rsid w:val="00EE6AEB"/>
    <w:rsid w:val="00EE6E87"/>
    <w:rsid w:val="00EE71C1"/>
    <w:rsid w:val="00EE71DE"/>
    <w:rsid w:val="00EE7417"/>
    <w:rsid w:val="00EF0CBB"/>
    <w:rsid w:val="00EF128D"/>
    <w:rsid w:val="00EF15EF"/>
    <w:rsid w:val="00EF1767"/>
    <w:rsid w:val="00EF18FE"/>
    <w:rsid w:val="00EF19A7"/>
    <w:rsid w:val="00EF1CE5"/>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F5C"/>
    <w:rsid w:val="00F000C5"/>
    <w:rsid w:val="00F00ADD"/>
    <w:rsid w:val="00F012C9"/>
    <w:rsid w:val="00F01F1B"/>
    <w:rsid w:val="00F02C0F"/>
    <w:rsid w:val="00F02DB2"/>
    <w:rsid w:val="00F03002"/>
    <w:rsid w:val="00F036EF"/>
    <w:rsid w:val="00F03C9A"/>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28C"/>
    <w:rsid w:val="00F208CE"/>
    <w:rsid w:val="00F208F0"/>
    <w:rsid w:val="00F209B7"/>
    <w:rsid w:val="00F20B45"/>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6"/>
    <w:rsid w:val="00F27337"/>
    <w:rsid w:val="00F2767C"/>
    <w:rsid w:val="00F30828"/>
    <w:rsid w:val="00F3108E"/>
    <w:rsid w:val="00F31148"/>
    <w:rsid w:val="00F313D6"/>
    <w:rsid w:val="00F32426"/>
    <w:rsid w:val="00F326AF"/>
    <w:rsid w:val="00F32B20"/>
    <w:rsid w:val="00F32BC1"/>
    <w:rsid w:val="00F33113"/>
    <w:rsid w:val="00F33114"/>
    <w:rsid w:val="00F33BF6"/>
    <w:rsid w:val="00F33F60"/>
    <w:rsid w:val="00F3438E"/>
    <w:rsid w:val="00F34923"/>
    <w:rsid w:val="00F356E4"/>
    <w:rsid w:val="00F35DFE"/>
    <w:rsid w:val="00F36D7E"/>
    <w:rsid w:val="00F374AB"/>
    <w:rsid w:val="00F374BD"/>
    <w:rsid w:val="00F376E0"/>
    <w:rsid w:val="00F37A65"/>
    <w:rsid w:val="00F40A3B"/>
    <w:rsid w:val="00F40A79"/>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357"/>
    <w:rsid w:val="00F46B03"/>
    <w:rsid w:val="00F46BF3"/>
    <w:rsid w:val="00F46FE6"/>
    <w:rsid w:val="00F4766C"/>
    <w:rsid w:val="00F4790D"/>
    <w:rsid w:val="00F47973"/>
    <w:rsid w:val="00F501A2"/>
    <w:rsid w:val="00F507D1"/>
    <w:rsid w:val="00F50CEC"/>
    <w:rsid w:val="00F50FA4"/>
    <w:rsid w:val="00F514C3"/>
    <w:rsid w:val="00F519CE"/>
    <w:rsid w:val="00F51ADA"/>
    <w:rsid w:val="00F5302E"/>
    <w:rsid w:val="00F53417"/>
    <w:rsid w:val="00F53EA5"/>
    <w:rsid w:val="00F54FBA"/>
    <w:rsid w:val="00F55955"/>
    <w:rsid w:val="00F55E9A"/>
    <w:rsid w:val="00F55F64"/>
    <w:rsid w:val="00F560A0"/>
    <w:rsid w:val="00F568EC"/>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24"/>
    <w:rsid w:val="00F62970"/>
    <w:rsid w:val="00F62E00"/>
    <w:rsid w:val="00F6302A"/>
    <w:rsid w:val="00F63055"/>
    <w:rsid w:val="00F637B9"/>
    <w:rsid w:val="00F638B3"/>
    <w:rsid w:val="00F639A8"/>
    <w:rsid w:val="00F64C2B"/>
    <w:rsid w:val="00F650BF"/>
    <w:rsid w:val="00F651BE"/>
    <w:rsid w:val="00F65A96"/>
    <w:rsid w:val="00F672CB"/>
    <w:rsid w:val="00F673E0"/>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1AA"/>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2A0A"/>
    <w:rsid w:val="00F8300F"/>
    <w:rsid w:val="00F830C0"/>
    <w:rsid w:val="00F835FD"/>
    <w:rsid w:val="00F837BA"/>
    <w:rsid w:val="00F84005"/>
    <w:rsid w:val="00F8431E"/>
    <w:rsid w:val="00F8456C"/>
    <w:rsid w:val="00F8488E"/>
    <w:rsid w:val="00F8498C"/>
    <w:rsid w:val="00F84C46"/>
    <w:rsid w:val="00F85349"/>
    <w:rsid w:val="00F8539B"/>
    <w:rsid w:val="00F85597"/>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383"/>
    <w:rsid w:val="00F93926"/>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A7D13"/>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1B5"/>
    <w:rsid w:val="00FD0499"/>
    <w:rsid w:val="00FD07F6"/>
    <w:rsid w:val="00FD0B37"/>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6FB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 w:val="054F4B09"/>
    <w:rsid w:val="056D593D"/>
    <w:rsid w:val="0EBB6095"/>
    <w:rsid w:val="10B17BF5"/>
    <w:rsid w:val="23157499"/>
    <w:rsid w:val="26742C77"/>
    <w:rsid w:val="2B683EF5"/>
    <w:rsid w:val="2F2B1FA0"/>
    <w:rsid w:val="3EBF03F2"/>
    <w:rsid w:val="43F70ACE"/>
    <w:rsid w:val="513C5734"/>
    <w:rsid w:val="54A33AF7"/>
    <w:rsid w:val="59CF1D44"/>
    <w:rsid w:val="5B2F4AD4"/>
    <w:rsid w:val="5BD5762F"/>
    <w:rsid w:val="5C0D520F"/>
    <w:rsid w:val="619250D9"/>
    <w:rsid w:val="620E4011"/>
    <w:rsid w:val="64DC37FA"/>
    <w:rsid w:val="666F4EBF"/>
    <w:rsid w:val="77057FA9"/>
    <w:rsid w:val="7B326AF8"/>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01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P,列表段"/>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中等深浅网格 1 - 着色 21 Char,목록 단락 Char,リスト段落 Char,列出段落1 Char,¥¡¡¡¡ì¬º¥¹¥È¶ÎÂä Char,ÁÐ³ö¶ÎÂä Char,列表段落1 Char,—ño’i—Ž Char,¥ê¥¹¥È¶ÎÂä Char,1st level - Bullet List Paragraph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kilian.roth@intel.com" TargetMode="External"/><Relationship Id="rId13" Type="http://schemas.openxmlformats.org/officeDocument/2006/relationships/hyperlink" Target="mailto:abhijeetmasal@cewit.org.i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oonil.lee@interdigital.com"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rsten.wildschek@nokia.co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daniel.medina@nokia.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alvatore.talarico@intel.com" TargetMode="External"/><Relationship Id="rId14" Type="http://schemas.openxmlformats.org/officeDocument/2006/relationships/hyperlink" Target="mailto:shafivulla@cewit.org.i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9C22-09DA-4E6A-A59C-F04F1CE40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38</Pages>
  <Words>12566</Words>
  <Characters>71627</Characters>
  <Application>Microsoft Office Word</Application>
  <DocSecurity>0</DocSecurity>
  <Lines>596</Lines>
  <Paragraphs>168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2020-01-28T02:24:00Z</cp:lastPrinted>
  <dcterms:created xsi:type="dcterms:W3CDTF">2022-10-11T03:41:00Z</dcterms:created>
  <dcterms:modified xsi:type="dcterms:W3CDTF">2022-10-11T06:21:00Z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2052-11.1.0.12358</vt:lpwstr>
  </property>
  <property fmtid="{D5CDD505-2E9C-101B-9397-08002B2CF9AE}" pid="4" name="ICV">
    <vt:lpwstr>89557E8DDF4F4AC5B531D251301D2D3F</vt:lpwstr>
  </property>
</Properties>
</file>